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1054EF" w:rsidP="005610CB">
      <w:pPr>
        <w:spacing w:line="360" w:lineRule="auto"/>
        <w:jc w:val="both"/>
        <w:rPr>
          <w:rFonts w:ascii="Arial" w:hAnsi="Arial" w:cs="Arial"/>
          <w:b/>
          <w:sz w:val="20"/>
          <w:szCs w:val="20"/>
        </w:rPr>
      </w:pPr>
      <w:r>
        <w:rPr>
          <w:rFonts w:ascii="Arial" w:hAnsi="Arial" w:cs="Arial"/>
          <w:b/>
          <w:sz w:val="20"/>
          <w:szCs w:val="20"/>
        </w:rPr>
        <w:t>E12</w:t>
      </w:r>
      <w:r w:rsidR="000E4CD5">
        <w:rPr>
          <w:rFonts w:ascii="Arial" w:hAnsi="Arial" w:cs="Arial"/>
          <w:b/>
          <w:sz w:val="20"/>
          <w:szCs w:val="20"/>
        </w:rPr>
        <w:t>:</w:t>
      </w:r>
      <w:r w:rsidR="00D651E1">
        <w:rPr>
          <w:rFonts w:ascii="Arial" w:hAnsi="Arial" w:cs="Arial"/>
          <w:b/>
          <w:sz w:val="20"/>
          <w:szCs w:val="20"/>
        </w:rPr>
        <w:t xml:space="preserve"> </w:t>
      </w:r>
      <w:r w:rsidR="00E87EDA" w:rsidRPr="00E87EDA">
        <w:rPr>
          <w:rFonts w:ascii="Arial" w:hAnsi="Arial" w:cs="Arial"/>
          <w:b/>
          <w:sz w:val="20"/>
          <w:szCs w:val="20"/>
        </w:rPr>
        <w:t>Annual General Mandate 2020</w:t>
      </w:r>
    </w:p>
    <w:p w:rsidR="006B36E8"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1054EF">
        <w:rPr>
          <w:rFonts w:ascii="Arial" w:hAnsi="Arial" w:cs="Arial"/>
          <w:sz w:val="20"/>
          <w:szCs w:val="20"/>
        </w:rPr>
        <w:t>27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1054EF" w:rsidRPr="001054EF">
        <w:rPr>
          <w:rFonts w:ascii="Arial" w:hAnsi="Arial" w:cs="Arial"/>
          <w:sz w:val="20"/>
          <w:szCs w:val="20"/>
        </w:rPr>
        <w:t>Vneco12 Electricity Construction Joint Stock Company</w:t>
      </w:r>
      <w:r w:rsidR="001054EF">
        <w:rPr>
          <w:rFonts w:ascii="Arial" w:hAnsi="Arial" w:cs="Arial"/>
          <w:sz w:val="20"/>
          <w:szCs w:val="20"/>
        </w:rPr>
        <w:t xml:space="preserve"> </w:t>
      </w:r>
      <w:r w:rsidR="002E7FD0">
        <w:rPr>
          <w:rFonts w:ascii="Arial" w:hAnsi="Arial" w:cs="Arial"/>
          <w:sz w:val="20"/>
          <w:szCs w:val="20"/>
        </w:rPr>
        <w:t>announced the</w:t>
      </w:r>
      <w:r w:rsidR="00AC6BEF">
        <w:rPr>
          <w:rFonts w:ascii="Arial" w:hAnsi="Arial" w:cs="Arial"/>
          <w:sz w:val="20"/>
          <w:szCs w:val="20"/>
        </w:rPr>
        <w:t xml:space="preserve"> </w:t>
      </w:r>
      <w:r w:rsidR="00E87EDA">
        <w:rPr>
          <w:rFonts w:ascii="Arial" w:hAnsi="Arial" w:cs="Arial"/>
          <w:sz w:val="20"/>
          <w:szCs w:val="20"/>
        </w:rPr>
        <w:t>annual General Mandate 2020</w:t>
      </w:r>
      <w:r w:rsidR="0032185B">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1054EF" w:rsidRDefault="001054EF" w:rsidP="001054EF">
      <w:pPr>
        <w:spacing w:line="360" w:lineRule="auto"/>
        <w:jc w:val="both"/>
        <w:rPr>
          <w:rFonts w:ascii="Arial" w:hAnsi="Arial" w:cs="Arial"/>
          <w:sz w:val="20"/>
          <w:szCs w:val="20"/>
        </w:rPr>
      </w:pPr>
      <w:r>
        <w:rPr>
          <w:rFonts w:ascii="Arial" w:hAnsi="Arial" w:cs="Arial"/>
          <w:sz w:val="20"/>
          <w:szCs w:val="20"/>
        </w:rPr>
        <w:t>Article 1:</w:t>
      </w:r>
      <w:r w:rsidRPr="001054EF">
        <w:rPr>
          <w:rFonts w:ascii="Arial" w:hAnsi="Arial" w:cs="Arial"/>
          <w:sz w:val="20"/>
          <w:szCs w:val="20"/>
        </w:rPr>
        <w:t xml:space="preserve"> Approve the r</w:t>
      </w:r>
      <w:r>
        <w:rPr>
          <w:rFonts w:ascii="Arial" w:hAnsi="Arial" w:cs="Arial"/>
          <w:sz w:val="20"/>
          <w:szCs w:val="20"/>
        </w:rPr>
        <w:t>eport on shareholder status check, participation</w:t>
      </w:r>
      <w:r w:rsidRPr="001054EF">
        <w:rPr>
          <w:rFonts w:ascii="Arial" w:hAnsi="Arial" w:cs="Arial"/>
          <w:sz w:val="20"/>
          <w:szCs w:val="20"/>
        </w:rPr>
        <w:t xml:space="preserve"> in the Annual General Meeting of Shareholders </w:t>
      </w:r>
      <w:r>
        <w:rPr>
          <w:rFonts w:ascii="Arial" w:hAnsi="Arial" w:cs="Arial"/>
          <w:sz w:val="20"/>
          <w:szCs w:val="20"/>
        </w:rPr>
        <w:t xml:space="preserve">2020 </w:t>
      </w:r>
      <w:r w:rsidRPr="001054EF">
        <w:rPr>
          <w:rFonts w:ascii="Arial" w:hAnsi="Arial" w:cs="Arial"/>
          <w:sz w:val="20"/>
          <w:szCs w:val="20"/>
        </w:rPr>
        <w:t xml:space="preserve">with the following contents: </w:t>
      </w:r>
    </w:p>
    <w:p w:rsidR="005700AB" w:rsidRDefault="001054EF" w:rsidP="001054EF">
      <w:pPr>
        <w:spacing w:line="360" w:lineRule="auto"/>
        <w:jc w:val="both"/>
        <w:rPr>
          <w:rFonts w:ascii="Arial" w:hAnsi="Arial" w:cs="Arial"/>
          <w:sz w:val="20"/>
          <w:szCs w:val="20"/>
        </w:rPr>
      </w:pPr>
      <w:r w:rsidRPr="001054EF">
        <w:rPr>
          <w:rFonts w:ascii="Arial" w:hAnsi="Arial" w:cs="Arial"/>
          <w:sz w:val="20"/>
          <w:szCs w:val="20"/>
        </w:rPr>
        <w:t xml:space="preserve">- Total number of shareholders </w:t>
      </w:r>
      <w:r>
        <w:rPr>
          <w:rFonts w:ascii="Arial" w:hAnsi="Arial" w:cs="Arial"/>
          <w:sz w:val="20"/>
          <w:szCs w:val="20"/>
        </w:rPr>
        <w:t>informed to</w:t>
      </w:r>
      <w:r w:rsidRPr="001054EF">
        <w:rPr>
          <w:rFonts w:ascii="Arial" w:hAnsi="Arial" w:cs="Arial"/>
          <w:sz w:val="20"/>
          <w:szCs w:val="20"/>
        </w:rPr>
        <w:t xml:space="preserve"> attend the </w:t>
      </w:r>
      <w:r>
        <w:rPr>
          <w:rFonts w:ascii="Arial" w:hAnsi="Arial" w:cs="Arial"/>
          <w:sz w:val="20"/>
          <w:szCs w:val="20"/>
        </w:rPr>
        <w:t xml:space="preserve">annual General Meeting of Shareholders: </w:t>
      </w:r>
      <w:r w:rsidRPr="001054EF">
        <w:rPr>
          <w:rFonts w:ascii="Arial" w:hAnsi="Arial" w:cs="Arial"/>
          <w:sz w:val="20"/>
          <w:szCs w:val="20"/>
        </w:rPr>
        <w:t>107 shareholders</w:t>
      </w:r>
    </w:p>
    <w:p w:rsidR="005700AB" w:rsidRDefault="001054EF" w:rsidP="001054EF">
      <w:pPr>
        <w:spacing w:line="360" w:lineRule="auto"/>
        <w:jc w:val="both"/>
        <w:rPr>
          <w:rFonts w:ascii="Arial" w:hAnsi="Arial" w:cs="Arial"/>
          <w:sz w:val="20"/>
          <w:szCs w:val="20"/>
        </w:rPr>
      </w:pPr>
      <w:r w:rsidRPr="001054EF">
        <w:rPr>
          <w:rFonts w:ascii="Arial" w:hAnsi="Arial" w:cs="Arial"/>
          <w:sz w:val="20"/>
          <w:szCs w:val="20"/>
        </w:rPr>
        <w:t xml:space="preserve">- Total number of shareholders </w:t>
      </w:r>
      <w:r w:rsidR="005700AB" w:rsidRPr="001054EF">
        <w:rPr>
          <w:rFonts w:ascii="Arial" w:hAnsi="Arial" w:cs="Arial"/>
          <w:sz w:val="20"/>
          <w:szCs w:val="20"/>
        </w:rPr>
        <w:t>actual</w:t>
      </w:r>
      <w:r w:rsidR="005700AB">
        <w:rPr>
          <w:rFonts w:ascii="Arial" w:hAnsi="Arial" w:cs="Arial"/>
          <w:sz w:val="20"/>
          <w:szCs w:val="20"/>
        </w:rPr>
        <w:t>ly</w:t>
      </w:r>
      <w:r w:rsidR="005700AB" w:rsidRPr="001054EF">
        <w:rPr>
          <w:rFonts w:ascii="Arial" w:hAnsi="Arial" w:cs="Arial"/>
          <w:sz w:val="20"/>
          <w:szCs w:val="20"/>
        </w:rPr>
        <w:t xml:space="preserve"> </w:t>
      </w:r>
      <w:r w:rsidRPr="001054EF">
        <w:rPr>
          <w:rFonts w:ascii="Arial" w:hAnsi="Arial" w:cs="Arial"/>
          <w:sz w:val="20"/>
          <w:szCs w:val="20"/>
        </w:rPr>
        <w:t xml:space="preserve">attending the </w:t>
      </w:r>
      <w:r w:rsidR="005700AB">
        <w:rPr>
          <w:rFonts w:ascii="Arial" w:hAnsi="Arial" w:cs="Arial"/>
          <w:sz w:val="20"/>
          <w:szCs w:val="20"/>
        </w:rPr>
        <w:t>M</w:t>
      </w:r>
      <w:r w:rsidRPr="001054EF">
        <w:rPr>
          <w:rFonts w:ascii="Arial" w:hAnsi="Arial" w:cs="Arial"/>
          <w:sz w:val="20"/>
          <w:szCs w:val="20"/>
        </w:rPr>
        <w:t xml:space="preserve">eeting: 22 shareholders </w:t>
      </w:r>
    </w:p>
    <w:p w:rsidR="005700AB" w:rsidRDefault="001054EF" w:rsidP="001054EF">
      <w:pPr>
        <w:spacing w:line="360" w:lineRule="auto"/>
        <w:jc w:val="both"/>
        <w:rPr>
          <w:rFonts w:ascii="Arial" w:hAnsi="Arial" w:cs="Arial"/>
          <w:sz w:val="20"/>
          <w:szCs w:val="20"/>
        </w:rPr>
      </w:pPr>
      <w:r w:rsidRPr="001054EF">
        <w:rPr>
          <w:rFonts w:ascii="Arial" w:hAnsi="Arial" w:cs="Arial"/>
          <w:sz w:val="20"/>
          <w:szCs w:val="20"/>
        </w:rPr>
        <w:t xml:space="preserve">- Total number </w:t>
      </w:r>
      <w:r w:rsidR="005700AB">
        <w:rPr>
          <w:rFonts w:ascii="Arial" w:hAnsi="Arial" w:cs="Arial"/>
          <w:sz w:val="20"/>
          <w:szCs w:val="20"/>
        </w:rPr>
        <w:t>of voting shares attending the Meeting: 1,042,</w:t>
      </w:r>
      <w:r w:rsidRPr="001054EF">
        <w:rPr>
          <w:rFonts w:ascii="Arial" w:hAnsi="Arial" w:cs="Arial"/>
          <w:sz w:val="20"/>
          <w:szCs w:val="20"/>
        </w:rPr>
        <w:t>167 shares (including voting s</w:t>
      </w:r>
      <w:r w:rsidR="005700AB">
        <w:rPr>
          <w:rFonts w:ascii="Arial" w:hAnsi="Arial" w:cs="Arial"/>
          <w:sz w:val="20"/>
          <w:szCs w:val="20"/>
        </w:rPr>
        <w:t>hares authorized to attend the Meeting)</w:t>
      </w:r>
    </w:p>
    <w:p w:rsidR="005700AB" w:rsidRDefault="001054EF" w:rsidP="001054EF">
      <w:pPr>
        <w:spacing w:line="360" w:lineRule="auto"/>
        <w:jc w:val="both"/>
        <w:rPr>
          <w:rFonts w:ascii="Arial" w:hAnsi="Arial" w:cs="Arial"/>
          <w:sz w:val="20"/>
          <w:szCs w:val="20"/>
        </w:rPr>
      </w:pPr>
      <w:r w:rsidRPr="001054EF">
        <w:rPr>
          <w:rFonts w:ascii="Arial" w:hAnsi="Arial" w:cs="Arial"/>
          <w:sz w:val="20"/>
          <w:szCs w:val="20"/>
        </w:rPr>
        <w:t>Article 2: Approve the report on business results in 2019 a</w:t>
      </w:r>
      <w:r w:rsidR="005700AB">
        <w:rPr>
          <w:rFonts w:ascii="Arial" w:hAnsi="Arial" w:cs="Arial"/>
          <w:sz w:val="20"/>
          <w:szCs w:val="20"/>
        </w:rPr>
        <w:t>nd production and business plan in 2020</w:t>
      </w:r>
    </w:p>
    <w:p w:rsidR="005700AB" w:rsidRDefault="005700AB" w:rsidP="001054EF">
      <w:pPr>
        <w:spacing w:line="360" w:lineRule="auto"/>
        <w:jc w:val="both"/>
        <w:rPr>
          <w:rFonts w:ascii="Arial" w:hAnsi="Arial" w:cs="Arial"/>
          <w:sz w:val="20"/>
          <w:szCs w:val="20"/>
        </w:rPr>
      </w:pPr>
      <w:r>
        <w:rPr>
          <w:rFonts w:ascii="Arial" w:hAnsi="Arial" w:cs="Arial"/>
          <w:sz w:val="20"/>
          <w:szCs w:val="20"/>
        </w:rPr>
        <w:t xml:space="preserve">1. </w:t>
      </w:r>
      <w:r w:rsidR="001054EF" w:rsidRPr="001054EF">
        <w:rPr>
          <w:rFonts w:ascii="Arial" w:hAnsi="Arial" w:cs="Arial"/>
          <w:sz w:val="20"/>
          <w:szCs w:val="20"/>
        </w:rPr>
        <w:t>The</w:t>
      </w:r>
      <w:r>
        <w:rPr>
          <w:rFonts w:ascii="Arial" w:hAnsi="Arial" w:cs="Arial"/>
          <w:sz w:val="20"/>
          <w:szCs w:val="20"/>
        </w:rPr>
        <w:t xml:space="preserve"> targets achieved in 2019</w:t>
      </w:r>
    </w:p>
    <w:p w:rsidR="005700AB" w:rsidRDefault="005700AB" w:rsidP="001054EF">
      <w:pPr>
        <w:spacing w:line="360" w:lineRule="auto"/>
        <w:jc w:val="both"/>
        <w:rPr>
          <w:rFonts w:ascii="Arial" w:hAnsi="Arial" w:cs="Arial"/>
          <w:sz w:val="20"/>
          <w:szCs w:val="20"/>
        </w:rPr>
      </w:pPr>
      <w:r>
        <w:rPr>
          <w:rFonts w:ascii="Arial" w:hAnsi="Arial" w:cs="Arial"/>
          <w:sz w:val="20"/>
          <w:szCs w:val="20"/>
        </w:rPr>
        <w:t>- Turnover: VND 50.</w:t>
      </w:r>
      <w:r w:rsidR="001054EF" w:rsidRPr="001054EF">
        <w:rPr>
          <w:rFonts w:ascii="Arial" w:hAnsi="Arial" w:cs="Arial"/>
          <w:sz w:val="20"/>
          <w:szCs w:val="20"/>
        </w:rPr>
        <w:t xml:space="preserve">234 billion, </w:t>
      </w:r>
      <w:r>
        <w:rPr>
          <w:rFonts w:ascii="Arial" w:hAnsi="Arial" w:cs="Arial"/>
          <w:sz w:val="20"/>
          <w:szCs w:val="20"/>
        </w:rPr>
        <w:t>equivalent to 91.</w:t>
      </w:r>
      <w:r w:rsidR="001054EF" w:rsidRPr="001054EF">
        <w:rPr>
          <w:rFonts w:ascii="Arial" w:hAnsi="Arial" w:cs="Arial"/>
          <w:sz w:val="20"/>
          <w:szCs w:val="20"/>
        </w:rPr>
        <w:t>33% of the p</w:t>
      </w:r>
      <w:r>
        <w:rPr>
          <w:rFonts w:ascii="Arial" w:hAnsi="Arial" w:cs="Arial"/>
          <w:sz w:val="20"/>
          <w:szCs w:val="20"/>
        </w:rPr>
        <w:t>lan for 2019</w:t>
      </w:r>
    </w:p>
    <w:p w:rsidR="005700AB" w:rsidRDefault="001054EF" w:rsidP="001054EF">
      <w:pPr>
        <w:spacing w:line="360" w:lineRule="auto"/>
        <w:jc w:val="both"/>
        <w:rPr>
          <w:rFonts w:ascii="Arial" w:hAnsi="Arial" w:cs="Arial"/>
          <w:sz w:val="20"/>
          <w:szCs w:val="20"/>
        </w:rPr>
      </w:pPr>
      <w:r w:rsidRPr="001054EF">
        <w:rPr>
          <w:rFonts w:ascii="Arial" w:hAnsi="Arial" w:cs="Arial"/>
          <w:sz w:val="20"/>
          <w:szCs w:val="20"/>
        </w:rPr>
        <w:t xml:space="preserve">+ Construction revenue: </w:t>
      </w:r>
      <w:r w:rsidR="005700AB">
        <w:rPr>
          <w:rFonts w:ascii="Arial" w:hAnsi="Arial" w:cs="Arial"/>
          <w:sz w:val="20"/>
          <w:szCs w:val="20"/>
        </w:rPr>
        <w:t>VND 31.023 billion, equivalent to 81.6% of the year plan</w:t>
      </w:r>
    </w:p>
    <w:p w:rsidR="005700AB" w:rsidRDefault="005700AB" w:rsidP="001054EF">
      <w:pPr>
        <w:spacing w:line="360" w:lineRule="auto"/>
        <w:jc w:val="both"/>
        <w:rPr>
          <w:rFonts w:ascii="Arial" w:hAnsi="Arial" w:cs="Arial"/>
          <w:sz w:val="20"/>
          <w:szCs w:val="20"/>
        </w:rPr>
      </w:pPr>
      <w:r>
        <w:rPr>
          <w:rFonts w:ascii="Arial" w:hAnsi="Arial" w:cs="Arial"/>
          <w:sz w:val="20"/>
          <w:szCs w:val="20"/>
        </w:rPr>
        <w:t>+ Turnover of industrial production: VND 19.</w:t>
      </w:r>
      <w:r w:rsidR="001054EF" w:rsidRPr="001054EF">
        <w:rPr>
          <w:rFonts w:ascii="Arial" w:hAnsi="Arial" w:cs="Arial"/>
          <w:sz w:val="20"/>
          <w:szCs w:val="20"/>
        </w:rPr>
        <w:t xml:space="preserve">211 billion, </w:t>
      </w:r>
      <w:r>
        <w:rPr>
          <w:rFonts w:ascii="Arial" w:hAnsi="Arial" w:cs="Arial"/>
          <w:sz w:val="20"/>
          <w:szCs w:val="20"/>
        </w:rPr>
        <w:t>equivalent to</w:t>
      </w:r>
      <w:r w:rsidR="001054EF" w:rsidRPr="001054EF">
        <w:rPr>
          <w:rFonts w:ascii="Arial" w:hAnsi="Arial" w:cs="Arial"/>
          <w:sz w:val="20"/>
          <w:szCs w:val="20"/>
        </w:rPr>
        <w:t xml:space="preserve"> </w:t>
      </w:r>
      <w:r>
        <w:rPr>
          <w:rFonts w:ascii="Arial" w:hAnsi="Arial" w:cs="Arial"/>
          <w:sz w:val="20"/>
          <w:szCs w:val="20"/>
        </w:rPr>
        <w:t>113%, compared to the year plan</w:t>
      </w:r>
    </w:p>
    <w:p w:rsidR="005700AB" w:rsidRDefault="001054EF" w:rsidP="001054EF">
      <w:pPr>
        <w:spacing w:line="360" w:lineRule="auto"/>
        <w:jc w:val="both"/>
        <w:rPr>
          <w:rFonts w:ascii="Arial" w:hAnsi="Arial" w:cs="Arial"/>
          <w:sz w:val="20"/>
          <w:szCs w:val="20"/>
        </w:rPr>
      </w:pPr>
      <w:r w:rsidRPr="001054EF">
        <w:rPr>
          <w:rFonts w:ascii="Arial" w:hAnsi="Arial" w:cs="Arial"/>
          <w:sz w:val="20"/>
          <w:szCs w:val="20"/>
        </w:rPr>
        <w:t xml:space="preserve">- Profit after tax: VND 522 million, </w:t>
      </w:r>
      <w:r w:rsidR="005700AB">
        <w:rPr>
          <w:rFonts w:ascii="Arial" w:hAnsi="Arial" w:cs="Arial"/>
          <w:sz w:val="20"/>
          <w:szCs w:val="20"/>
        </w:rPr>
        <w:t>equivalent to 31.</w:t>
      </w:r>
      <w:r w:rsidRPr="001054EF">
        <w:rPr>
          <w:rFonts w:ascii="Arial" w:hAnsi="Arial" w:cs="Arial"/>
          <w:sz w:val="20"/>
          <w:szCs w:val="20"/>
        </w:rPr>
        <w:t>6% of the</w:t>
      </w:r>
      <w:r w:rsidR="005700AB">
        <w:rPr>
          <w:rFonts w:ascii="Arial" w:hAnsi="Arial" w:cs="Arial"/>
          <w:sz w:val="20"/>
          <w:szCs w:val="20"/>
        </w:rPr>
        <w:t xml:space="preserve"> year plan</w:t>
      </w:r>
    </w:p>
    <w:p w:rsidR="00C96F54" w:rsidRDefault="001054EF" w:rsidP="001054EF">
      <w:pPr>
        <w:spacing w:line="360" w:lineRule="auto"/>
        <w:jc w:val="both"/>
        <w:rPr>
          <w:rFonts w:ascii="Arial" w:hAnsi="Arial" w:cs="Arial"/>
          <w:sz w:val="20"/>
          <w:szCs w:val="20"/>
        </w:rPr>
      </w:pPr>
      <w:r w:rsidRPr="001054EF">
        <w:rPr>
          <w:rFonts w:ascii="Arial" w:hAnsi="Arial" w:cs="Arial"/>
          <w:sz w:val="20"/>
          <w:szCs w:val="20"/>
        </w:rPr>
        <w:t xml:space="preserve">- Budget contribution: VND </w:t>
      </w:r>
      <w:r w:rsidR="005700AB">
        <w:rPr>
          <w:rFonts w:ascii="Arial" w:hAnsi="Arial" w:cs="Arial"/>
          <w:sz w:val="20"/>
          <w:szCs w:val="20"/>
        </w:rPr>
        <w:t>2.</w:t>
      </w:r>
      <w:r w:rsidRPr="001054EF">
        <w:rPr>
          <w:rFonts w:ascii="Arial" w:hAnsi="Arial" w:cs="Arial"/>
          <w:sz w:val="20"/>
          <w:szCs w:val="20"/>
        </w:rPr>
        <w:t xml:space="preserve">212 billion, </w:t>
      </w:r>
      <w:r w:rsidR="00C96F54">
        <w:rPr>
          <w:rFonts w:ascii="Arial" w:hAnsi="Arial" w:cs="Arial"/>
          <w:sz w:val="20"/>
          <w:szCs w:val="20"/>
        </w:rPr>
        <w:t>equivalent to 73.7% of the plan</w:t>
      </w:r>
    </w:p>
    <w:p w:rsidR="001054EF" w:rsidRDefault="001054EF" w:rsidP="001054EF">
      <w:pPr>
        <w:spacing w:line="360" w:lineRule="auto"/>
        <w:jc w:val="both"/>
        <w:rPr>
          <w:rFonts w:ascii="Arial" w:hAnsi="Arial" w:cs="Arial"/>
          <w:sz w:val="20"/>
          <w:szCs w:val="20"/>
        </w:rPr>
      </w:pPr>
      <w:r w:rsidRPr="001054EF">
        <w:rPr>
          <w:rFonts w:ascii="Arial" w:hAnsi="Arial" w:cs="Arial"/>
          <w:sz w:val="20"/>
          <w:szCs w:val="20"/>
        </w:rPr>
        <w:t>- Investmen</w:t>
      </w:r>
      <w:r w:rsidR="00C96F54">
        <w:rPr>
          <w:rFonts w:ascii="Arial" w:hAnsi="Arial" w:cs="Arial"/>
          <w:sz w:val="20"/>
          <w:szCs w:val="20"/>
        </w:rPr>
        <w:t>t in basic construction: VND 2.777 billion, equivalent to 44.8% of the year plan</w:t>
      </w:r>
    </w:p>
    <w:p w:rsidR="00C96F54" w:rsidRDefault="00C96F54" w:rsidP="00C96F54">
      <w:pPr>
        <w:spacing w:line="360" w:lineRule="auto"/>
        <w:jc w:val="both"/>
        <w:rPr>
          <w:rFonts w:ascii="Arial" w:hAnsi="Arial" w:cs="Arial"/>
          <w:sz w:val="20"/>
          <w:szCs w:val="20"/>
        </w:rPr>
      </w:pPr>
      <w:r w:rsidRPr="00C96F54">
        <w:rPr>
          <w:rFonts w:ascii="Arial" w:hAnsi="Arial" w:cs="Arial"/>
          <w:sz w:val="20"/>
          <w:szCs w:val="20"/>
        </w:rPr>
        <w:t xml:space="preserve">- Average income: </w:t>
      </w:r>
      <w:r w:rsidRPr="00C96F54">
        <w:rPr>
          <w:rFonts w:ascii="Arial" w:hAnsi="Arial" w:cs="Arial"/>
          <w:sz w:val="20"/>
          <w:szCs w:val="20"/>
        </w:rPr>
        <w:t>VND</w:t>
      </w:r>
      <w:r w:rsidRPr="00C96F54">
        <w:rPr>
          <w:rFonts w:ascii="Arial" w:hAnsi="Arial" w:cs="Arial"/>
          <w:sz w:val="20"/>
          <w:szCs w:val="20"/>
        </w:rPr>
        <w:t xml:space="preserve"> </w:t>
      </w:r>
      <w:r>
        <w:rPr>
          <w:rFonts w:ascii="Arial" w:hAnsi="Arial" w:cs="Arial"/>
          <w:sz w:val="20"/>
          <w:szCs w:val="20"/>
        </w:rPr>
        <w:t>7.1 million/ person</w:t>
      </w:r>
      <w:r w:rsidRPr="00C96F54">
        <w:rPr>
          <w:rFonts w:ascii="Arial" w:hAnsi="Arial" w:cs="Arial"/>
          <w:sz w:val="20"/>
          <w:szCs w:val="20"/>
        </w:rPr>
        <w:t>/ month</w:t>
      </w:r>
      <w:r>
        <w:rPr>
          <w:rFonts w:ascii="Arial" w:hAnsi="Arial" w:cs="Arial"/>
          <w:sz w:val="20"/>
          <w:szCs w:val="20"/>
        </w:rPr>
        <w:t>, equivalent to 101</w:t>
      </w:r>
      <w:r w:rsidRPr="00C96F54">
        <w:rPr>
          <w:rFonts w:ascii="Arial" w:hAnsi="Arial" w:cs="Arial"/>
          <w:sz w:val="20"/>
          <w:szCs w:val="20"/>
        </w:rPr>
        <w:t xml:space="preserve">% </w:t>
      </w:r>
    </w:p>
    <w:p w:rsidR="00C96F54" w:rsidRDefault="00C96F54" w:rsidP="00C96F54">
      <w:pPr>
        <w:spacing w:line="360" w:lineRule="auto"/>
        <w:jc w:val="both"/>
        <w:rPr>
          <w:rFonts w:ascii="Arial" w:hAnsi="Arial" w:cs="Arial"/>
          <w:sz w:val="20"/>
          <w:szCs w:val="20"/>
        </w:rPr>
      </w:pPr>
      <w:r>
        <w:rPr>
          <w:rFonts w:ascii="Arial" w:hAnsi="Arial" w:cs="Arial"/>
          <w:sz w:val="20"/>
          <w:szCs w:val="20"/>
        </w:rPr>
        <w:t>- Dividend</w:t>
      </w:r>
      <w:r w:rsidRPr="00C96F54">
        <w:rPr>
          <w:rFonts w:ascii="Arial" w:hAnsi="Arial" w:cs="Arial"/>
          <w:sz w:val="20"/>
          <w:szCs w:val="20"/>
        </w:rPr>
        <w:t xml:space="preserve"> proposed to pay to shareholders: None </w:t>
      </w:r>
    </w:p>
    <w:p w:rsidR="00C96F54" w:rsidRDefault="00C96F54" w:rsidP="00C96F54">
      <w:pPr>
        <w:spacing w:line="360" w:lineRule="auto"/>
        <w:jc w:val="both"/>
        <w:rPr>
          <w:rFonts w:ascii="Arial" w:hAnsi="Arial" w:cs="Arial"/>
          <w:sz w:val="20"/>
          <w:szCs w:val="20"/>
        </w:rPr>
      </w:pPr>
      <w:r w:rsidRPr="00C96F54">
        <w:rPr>
          <w:rFonts w:ascii="Arial" w:hAnsi="Arial" w:cs="Arial"/>
          <w:sz w:val="20"/>
          <w:szCs w:val="20"/>
        </w:rPr>
        <w:t xml:space="preserve">- Charter capital: </w:t>
      </w:r>
      <w:r w:rsidRPr="00C96F54">
        <w:rPr>
          <w:rFonts w:ascii="Arial" w:hAnsi="Arial" w:cs="Arial"/>
          <w:sz w:val="20"/>
          <w:szCs w:val="20"/>
        </w:rPr>
        <w:t>VND</w:t>
      </w:r>
      <w:r w:rsidRPr="00C96F54">
        <w:rPr>
          <w:rFonts w:ascii="Arial" w:hAnsi="Arial" w:cs="Arial"/>
          <w:sz w:val="20"/>
          <w:szCs w:val="20"/>
        </w:rPr>
        <w:t xml:space="preserve"> 12 billion </w:t>
      </w:r>
    </w:p>
    <w:p w:rsidR="00C96F54" w:rsidRDefault="00C96F54" w:rsidP="00C96F54">
      <w:pPr>
        <w:spacing w:line="360" w:lineRule="auto"/>
        <w:jc w:val="both"/>
        <w:rPr>
          <w:rFonts w:ascii="Arial" w:hAnsi="Arial" w:cs="Arial"/>
          <w:sz w:val="20"/>
          <w:szCs w:val="20"/>
        </w:rPr>
      </w:pPr>
      <w:r>
        <w:rPr>
          <w:rFonts w:ascii="Arial" w:hAnsi="Arial" w:cs="Arial"/>
          <w:sz w:val="20"/>
          <w:szCs w:val="20"/>
        </w:rPr>
        <w:t xml:space="preserve">2. Some targets </w:t>
      </w:r>
      <w:r w:rsidRPr="00C96F54">
        <w:rPr>
          <w:rFonts w:ascii="Arial" w:hAnsi="Arial" w:cs="Arial"/>
          <w:sz w:val="20"/>
          <w:szCs w:val="20"/>
        </w:rPr>
        <w:t xml:space="preserve">for 2020 </w:t>
      </w:r>
    </w:p>
    <w:p w:rsidR="00C96F54" w:rsidRDefault="00C96F54" w:rsidP="00C96F54">
      <w:pPr>
        <w:spacing w:line="360" w:lineRule="auto"/>
        <w:jc w:val="both"/>
        <w:rPr>
          <w:rFonts w:ascii="Arial" w:hAnsi="Arial" w:cs="Arial"/>
          <w:sz w:val="20"/>
          <w:szCs w:val="20"/>
        </w:rPr>
      </w:pPr>
      <w:r w:rsidRPr="00C96F54">
        <w:rPr>
          <w:rFonts w:ascii="Arial" w:hAnsi="Arial" w:cs="Arial"/>
          <w:sz w:val="20"/>
          <w:szCs w:val="20"/>
        </w:rPr>
        <w:t>-</w:t>
      </w:r>
      <w:r>
        <w:rPr>
          <w:rFonts w:ascii="Arial" w:hAnsi="Arial" w:cs="Arial"/>
          <w:sz w:val="20"/>
          <w:szCs w:val="20"/>
        </w:rPr>
        <w:t xml:space="preserve"> Total revenue: VND 60 billion,</w:t>
      </w:r>
      <w:r w:rsidRPr="00C96F54">
        <w:rPr>
          <w:rFonts w:ascii="Arial" w:hAnsi="Arial" w:cs="Arial"/>
          <w:sz w:val="20"/>
          <w:szCs w:val="20"/>
        </w:rPr>
        <w:t xml:space="preserve"> In which </w:t>
      </w:r>
    </w:p>
    <w:p w:rsidR="00C96F54" w:rsidRDefault="00C96F54" w:rsidP="00C96F54">
      <w:pPr>
        <w:spacing w:line="360" w:lineRule="auto"/>
        <w:jc w:val="both"/>
        <w:rPr>
          <w:rFonts w:ascii="Arial" w:hAnsi="Arial" w:cs="Arial"/>
          <w:sz w:val="20"/>
          <w:szCs w:val="20"/>
        </w:rPr>
      </w:pPr>
      <w:r w:rsidRPr="00C96F54">
        <w:rPr>
          <w:rFonts w:ascii="Arial" w:hAnsi="Arial" w:cs="Arial"/>
          <w:sz w:val="20"/>
          <w:szCs w:val="20"/>
        </w:rPr>
        <w:t xml:space="preserve">+ Construction revenue: </w:t>
      </w:r>
      <w:r>
        <w:rPr>
          <w:rFonts w:ascii="Arial" w:hAnsi="Arial" w:cs="Arial"/>
          <w:sz w:val="20"/>
          <w:szCs w:val="20"/>
        </w:rPr>
        <w:t xml:space="preserve">VND </w:t>
      </w:r>
      <w:r w:rsidRPr="00C96F54">
        <w:rPr>
          <w:rFonts w:ascii="Arial" w:hAnsi="Arial" w:cs="Arial"/>
          <w:sz w:val="20"/>
          <w:szCs w:val="20"/>
        </w:rPr>
        <w:t xml:space="preserve">42 billion </w:t>
      </w:r>
    </w:p>
    <w:p w:rsidR="00C96F54" w:rsidRDefault="00C96F54" w:rsidP="00C96F54">
      <w:pPr>
        <w:spacing w:line="360" w:lineRule="auto"/>
        <w:jc w:val="both"/>
        <w:rPr>
          <w:rFonts w:ascii="Arial" w:hAnsi="Arial" w:cs="Arial"/>
          <w:sz w:val="20"/>
          <w:szCs w:val="20"/>
        </w:rPr>
      </w:pPr>
      <w:r>
        <w:rPr>
          <w:rFonts w:ascii="Arial" w:hAnsi="Arial" w:cs="Arial"/>
          <w:sz w:val="20"/>
          <w:szCs w:val="20"/>
        </w:rPr>
        <w:t>+ Industrial</w:t>
      </w:r>
      <w:r w:rsidRPr="00C96F54">
        <w:rPr>
          <w:rFonts w:ascii="Arial" w:hAnsi="Arial" w:cs="Arial"/>
          <w:sz w:val="20"/>
          <w:szCs w:val="20"/>
        </w:rPr>
        <w:t xml:space="preserve"> production revenue: </w:t>
      </w:r>
      <w:r>
        <w:rPr>
          <w:rFonts w:ascii="Arial" w:hAnsi="Arial" w:cs="Arial"/>
          <w:sz w:val="20"/>
          <w:szCs w:val="20"/>
        </w:rPr>
        <w:t xml:space="preserve">VND 18 billion </w:t>
      </w:r>
    </w:p>
    <w:p w:rsidR="00C96F54" w:rsidRDefault="00C96F54" w:rsidP="00C96F54">
      <w:pPr>
        <w:spacing w:line="360" w:lineRule="auto"/>
        <w:jc w:val="both"/>
        <w:rPr>
          <w:rFonts w:ascii="Arial" w:hAnsi="Arial" w:cs="Arial"/>
          <w:sz w:val="20"/>
          <w:szCs w:val="20"/>
        </w:rPr>
      </w:pPr>
      <w:r w:rsidRPr="00C96F54">
        <w:rPr>
          <w:rFonts w:ascii="Arial" w:hAnsi="Arial" w:cs="Arial"/>
          <w:sz w:val="20"/>
          <w:szCs w:val="20"/>
        </w:rPr>
        <w:lastRenderedPageBreak/>
        <w:t xml:space="preserve">- Profit after tax: </w:t>
      </w:r>
      <w:r>
        <w:rPr>
          <w:rFonts w:ascii="Arial" w:hAnsi="Arial" w:cs="Arial"/>
          <w:sz w:val="20"/>
          <w:szCs w:val="20"/>
        </w:rPr>
        <w:t>VND 1.</w:t>
      </w:r>
      <w:r w:rsidRPr="00C96F54">
        <w:rPr>
          <w:rFonts w:ascii="Arial" w:hAnsi="Arial" w:cs="Arial"/>
          <w:sz w:val="20"/>
          <w:szCs w:val="20"/>
        </w:rPr>
        <w:t xml:space="preserve">2 billion </w:t>
      </w:r>
    </w:p>
    <w:p w:rsidR="00C96F54" w:rsidRDefault="00C96F54" w:rsidP="00C96F54">
      <w:pPr>
        <w:spacing w:line="360" w:lineRule="auto"/>
        <w:jc w:val="both"/>
        <w:rPr>
          <w:rFonts w:ascii="Arial" w:hAnsi="Arial" w:cs="Arial"/>
          <w:sz w:val="20"/>
          <w:szCs w:val="20"/>
        </w:rPr>
      </w:pPr>
      <w:r w:rsidRPr="00C96F54">
        <w:rPr>
          <w:rFonts w:ascii="Arial" w:hAnsi="Arial" w:cs="Arial"/>
          <w:sz w:val="20"/>
          <w:szCs w:val="20"/>
        </w:rPr>
        <w:t xml:space="preserve">- Estimated investment capital: </w:t>
      </w:r>
      <w:r>
        <w:rPr>
          <w:rFonts w:ascii="Arial" w:hAnsi="Arial" w:cs="Arial"/>
          <w:sz w:val="20"/>
          <w:szCs w:val="20"/>
        </w:rPr>
        <w:t>VND 2.</w:t>
      </w:r>
      <w:r w:rsidRPr="00C96F54">
        <w:rPr>
          <w:rFonts w:ascii="Arial" w:hAnsi="Arial" w:cs="Arial"/>
          <w:sz w:val="20"/>
          <w:szCs w:val="20"/>
        </w:rPr>
        <w:t xml:space="preserve">0 billion </w:t>
      </w:r>
    </w:p>
    <w:p w:rsidR="00C96F54" w:rsidRDefault="00C96F54" w:rsidP="00C96F54">
      <w:pPr>
        <w:spacing w:line="360" w:lineRule="auto"/>
        <w:jc w:val="both"/>
        <w:rPr>
          <w:rFonts w:ascii="Arial" w:hAnsi="Arial" w:cs="Arial"/>
          <w:sz w:val="20"/>
          <w:szCs w:val="20"/>
        </w:rPr>
      </w:pPr>
      <w:r w:rsidRPr="00C96F54">
        <w:rPr>
          <w:rFonts w:ascii="Arial" w:hAnsi="Arial" w:cs="Arial"/>
          <w:sz w:val="20"/>
          <w:szCs w:val="20"/>
        </w:rPr>
        <w:t xml:space="preserve">- </w:t>
      </w:r>
      <w:r>
        <w:rPr>
          <w:rFonts w:ascii="Arial" w:hAnsi="Arial" w:cs="Arial"/>
          <w:sz w:val="20"/>
          <w:szCs w:val="20"/>
        </w:rPr>
        <w:t>Average income</w:t>
      </w:r>
      <w:r w:rsidRPr="00C96F54">
        <w:rPr>
          <w:rFonts w:ascii="Arial" w:hAnsi="Arial" w:cs="Arial"/>
          <w:sz w:val="20"/>
          <w:szCs w:val="20"/>
        </w:rPr>
        <w:t xml:space="preserve">: </w:t>
      </w:r>
      <w:r>
        <w:rPr>
          <w:rFonts w:ascii="Arial" w:hAnsi="Arial" w:cs="Arial"/>
          <w:sz w:val="20"/>
          <w:szCs w:val="20"/>
        </w:rPr>
        <w:t>VND 7.1 million/ person</w:t>
      </w:r>
      <w:r w:rsidRPr="00C96F54">
        <w:rPr>
          <w:rFonts w:ascii="Arial" w:hAnsi="Arial" w:cs="Arial"/>
          <w:sz w:val="20"/>
          <w:szCs w:val="20"/>
        </w:rPr>
        <w:t xml:space="preserve">/ month </w:t>
      </w:r>
    </w:p>
    <w:p w:rsidR="00C96F54" w:rsidRDefault="00C96F54" w:rsidP="00C96F54">
      <w:pPr>
        <w:spacing w:line="360" w:lineRule="auto"/>
        <w:jc w:val="both"/>
        <w:rPr>
          <w:rFonts w:ascii="Arial" w:hAnsi="Arial" w:cs="Arial"/>
          <w:sz w:val="20"/>
          <w:szCs w:val="20"/>
        </w:rPr>
      </w:pPr>
      <w:r>
        <w:rPr>
          <w:rFonts w:ascii="Arial" w:hAnsi="Arial" w:cs="Arial"/>
          <w:sz w:val="20"/>
          <w:szCs w:val="20"/>
        </w:rPr>
        <w:t>- Dividend rate: 5%/ year</w:t>
      </w:r>
    </w:p>
    <w:p w:rsidR="00C96F54" w:rsidRDefault="00C96F54" w:rsidP="00C96F54">
      <w:pPr>
        <w:spacing w:line="360" w:lineRule="auto"/>
        <w:jc w:val="both"/>
        <w:rPr>
          <w:rFonts w:ascii="Arial" w:hAnsi="Arial" w:cs="Arial"/>
          <w:sz w:val="20"/>
          <w:szCs w:val="20"/>
        </w:rPr>
      </w:pPr>
      <w:r>
        <w:rPr>
          <w:rFonts w:ascii="Arial" w:hAnsi="Arial" w:cs="Arial"/>
          <w:sz w:val="20"/>
          <w:szCs w:val="20"/>
        </w:rPr>
        <w:t xml:space="preserve">* </w:t>
      </w:r>
      <w:r w:rsidRPr="00C96F54">
        <w:rPr>
          <w:rFonts w:ascii="Arial" w:hAnsi="Arial" w:cs="Arial"/>
          <w:sz w:val="20"/>
          <w:szCs w:val="20"/>
        </w:rPr>
        <w:t>Estimated procurement portfolio of 2020 as follows:</w:t>
      </w:r>
    </w:p>
    <w:tbl>
      <w:tblPr>
        <w:tblStyle w:val="TableGrid"/>
        <w:tblW w:w="0" w:type="auto"/>
        <w:tblLook w:val="04A0" w:firstRow="1" w:lastRow="0" w:firstColumn="1" w:lastColumn="0" w:noHBand="0" w:noVBand="1"/>
      </w:tblPr>
      <w:tblGrid>
        <w:gridCol w:w="648"/>
        <w:gridCol w:w="3870"/>
        <w:gridCol w:w="1710"/>
        <w:gridCol w:w="1432"/>
        <w:gridCol w:w="1916"/>
      </w:tblGrid>
      <w:tr w:rsidR="00C53360" w:rsidTr="000720CF">
        <w:tc>
          <w:tcPr>
            <w:tcW w:w="648"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No</w:t>
            </w:r>
          </w:p>
        </w:tc>
        <w:tc>
          <w:tcPr>
            <w:tcW w:w="3870" w:type="dxa"/>
          </w:tcPr>
          <w:p w:rsidR="00C53360" w:rsidRDefault="00C53360" w:rsidP="00C53360">
            <w:pPr>
              <w:spacing w:line="360" w:lineRule="auto"/>
              <w:jc w:val="both"/>
              <w:rPr>
                <w:rFonts w:ascii="Arial" w:hAnsi="Arial" w:cs="Arial"/>
                <w:sz w:val="20"/>
                <w:szCs w:val="20"/>
              </w:rPr>
            </w:pPr>
            <w:r>
              <w:rPr>
                <w:rFonts w:ascii="Arial" w:hAnsi="Arial" w:cs="Arial"/>
                <w:sz w:val="20"/>
                <w:szCs w:val="20"/>
              </w:rPr>
              <w:t>Investment portfolio</w:t>
            </w:r>
          </w:p>
        </w:tc>
        <w:tc>
          <w:tcPr>
            <w:tcW w:w="1710"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Unit</w:t>
            </w:r>
          </w:p>
        </w:tc>
        <w:tc>
          <w:tcPr>
            <w:tcW w:w="1432"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Quantity</w:t>
            </w:r>
          </w:p>
        </w:tc>
        <w:tc>
          <w:tcPr>
            <w:tcW w:w="1916"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Amount (VND)</w:t>
            </w:r>
          </w:p>
        </w:tc>
      </w:tr>
      <w:tr w:rsidR="00C53360" w:rsidTr="000720CF">
        <w:tc>
          <w:tcPr>
            <w:tcW w:w="648"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1</w:t>
            </w:r>
          </w:p>
        </w:tc>
        <w:tc>
          <w:tcPr>
            <w:tcW w:w="3870"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6m pile mold (connecting pile 18 and 16)</w:t>
            </w:r>
          </w:p>
        </w:tc>
        <w:tc>
          <w:tcPr>
            <w:tcW w:w="1710"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Mold</w:t>
            </w:r>
          </w:p>
        </w:tc>
        <w:tc>
          <w:tcPr>
            <w:tcW w:w="1432"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02</w:t>
            </w:r>
          </w:p>
        </w:tc>
        <w:tc>
          <w:tcPr>
            <w:tcW w:w="1916"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160,000,000</w:t>
            </w:r>
          </w:p>
        </w:tc>
      </w:tr>
      <w:tr w:rsidR="00C53360" w:rsidTr="000720CF">
        <w:tc>
          <w:tcPr>
            <w:tcW w:w="648"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62</w:t>
            </w:r>
          </w:p>
        </w:tc>
        <w:tc>
          <w:tcPr>
            <w:tcW w:w="3870"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Building warehouse to store tools and instruments</w:t>
            </w:r>
          </w:p>
        </w:tc>
        <w:tc>
          <w:tcPr>
            <w:tcW w:w="1710" w:type="dxa"/>
          </w:tcPr>
          <w:p w:rsidR="00C53360" w:rsidRDefault="00C53360" w:rsidP="00C96F54">
            <w:pPr>
              <w:spacing w:line="360" w:lineRule="auto"/>
              <w:jc w:val="both"/>
              <w:rPr>
                <w:rFonts w:ascii="Arial" w:hAnsi="Arial" w:cs="Arial"/>
                <w:sz w:val="20"/>
                <w:szCs w:val="20"/>
              </w:rPr>
            </w:pPr>
          </w:p>
        </w:tc>
        <w:tc>
          <w:tcPr>
            <w:tcW w:w="1432"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01</w:t>
            </w:r>
          </w:p>
        </w:tc>
        <w:tc>
          <w:tcPr>
            <w:tcW w:w="1916"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500,000,000</w:t>
            </w:r>
          </w:p>
        </w:tc>
      </w:tr>
      <w:tr w:rsidR="00C53360" w:rsidTr="000720CF">
        <w:tc>
          <w:tcPr>
            <w:tcW w:w="648"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3</w:t>
            </w:r>
          </w:p>
        </w:tc>
        <w:tc>
          <w:tcPr>
            <w:tcW w:w="3870"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Machine to fill concrete into mold</w:t>
            </w:r>
          </w:p>
        </w:tc>
        <w:tc>
          <w:tcPr>
            <w:tcW w:w="1710"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Machine</w:t>
            </w:r>
          </w:p>
        </w:tc>
        <w:tc>
          <w:tcPr>
            <w:tcW w:w="1432"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02</w:t>
            </w:r>
          </w:p>
        </w:tc>
        <w:tc>
          <w:tcPr>
            <w:tcW w:w="1916"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500,000,000</w:t>
            </w:r>
          </w:p>
        </w:tc>
      </w:tr>
      <w:tr w:rsidR="00C53360" w:rsidTr="000720CF">
        <w:tc>
          <w:tcPr>
            <w:tcW w:w="648"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4</w:t>
            </w:r>
          </w:p>
        </w:tc>
        <w:tc>
          <w:tcPr>
            <w:tcW w:w="3870"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Renovation of Office WC of the Company</w:t>
            </w:r>
          </w:p>
        </w:tc>
        <w:tc>
          <w:tcPr>
            <w:tcW w:w="1710" w:type="dxa"/>
          </w:tcPr>
          <w:p w:rsidR="00C53360" w:rsidRDefault="00C53360" w:rsidP="00C96F54">
            <w:pPr>
              <w:spacing w:line="360" w:lineRule="auto"/>
              <w:jc w:val="both"/>
              <w:rPr>
                <w:rFonts w:ascii="Arial" w:hAnsi="Arial" w:cs="Arial"/>
                <w:sz w:val="20"/>
                <w:szCs w:val="20"/>
              </w:rPr>
            </w:pPr>
          </w:p>
        </w:tc>
        <w:tc>
          <w:tcPr>
            <w:tcW w:w="1432" w:type="dxa"/>
          </w:tcPr>
          <w:p w:rsidR="00C53360" w:rsidRDefault="00C53360" w:rsidP="00C96F54">
            <w:pPr>
              <w:spacing w:line="360" w:lineRule="auto"/>
              <w:jc w:val="both"/>
              <w:rPr>
                <w:rFonts w:ascii="Arial" w:hAnsi="Arial" w:cs="Arial"/>
                <w:sz w:val="20"/>
                <w:szCs w:val="20"/>
              </w:rPr>
            </w:pPr>
          </w:p>
        </w:tc>
        <w:tc>
          <w:tcPr>
            <w:tcW w:w="1916" w:type="dxa"/>
          </w:tcPr>
          <w:p w:rsidR="00C53360" w:rsidRDefault="00C53360" w:rsidP="00C96F54">
            <w:pPr>
              <w:spacing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00,000,000</w:t>
            </w:r>
          </w:p>
        </w:tc>
      </w:tr>
      <w:tr w:rsidR="00C53360" w:rsidTr="000720CF">
        <w:tc>
          <w:tcPr>
            <w:tcW w:w="648" w:type="dxa"/>
          </w:tcPr>
          <w:p w:rsidR="00C53360" w:rsidRDefault="00C53360" w:rsidP="00C53360">
            <w:pPr>
              <w:spacing w:line="360" w:lineRule="auto"/>
              <w:jc w:val="both"/>
              <w:rPr>
                <w:rFonts w:ascii="Arial" w:hAnsi="Arial" w:cs="Arial"/>
                <w:sz w:val="20"/>
                <w:szCs w:val="20"/>
              </w:rPr>
            </w:pPr>
            <w:r>
              <w:rPr>
                <w:rFonts w:ascii="Arial" w:hAnsi="Arial" w:cs="Arial"/>
                <w:sz w:val="20"/>
                <w:szCs w:val="20"/>
              </w:rPr>
              <w:t>5</w:t>
            </w:r>
          </w:p>
        </w:tc>
        <w:tc>
          <w:tcPr>
            <w:tcW w:w="3870" w:type="dxa"/>
          </w:tcPr>
          <w:p w:rsidR="00C53360" w:rsidRDefault="00C53360" w:rsidP="00C53360">
            <w:pPr>
              <w:spacing w:line="360" w:lineRule="auto"/>
              <w:jc w:val="both"/>
              <w:rPr>
                <w:rFonts w:ascii="Arial" w:hAnsi="Arial" w:cs="Arial"/>
                <w:sz w:val="20"/>
                <w:szCs w:val="20"/>
              </w:rPr>
            </w:pPr>
            <w:r>
              <w:rPr>
                <w:rFonts w:ascii="Arial" w:hAnsi="Arial" w:cs="Arial"/>
                <w:sz w:val="20"/>
                <w:szCs w:val="20"/>
              </w:rPr>
              <w:t>50kg/h boiler</w:t>
            </w:r>
          </w:p>
        </w:tc>
        <w:tc>
          <w:tcPr>
            <w:tcW w:w="1710" w:type="dxa"/>
          </w:tcPr>
          <w:p w:rsidR="00C53360" w:rsidRDefault="00C53360" w:rsidP="00C53360">
            <w:pPr>
              <w:spacing w:line="360" w:lineRule="auto"/>
              <w:jc w:val="both"/>
              <w:rPr>
                <w:rFonts w:ascii="Arial" w:hAnsi="Arial" w:cs="Arial"/>
                <w:sz w:val="20"/>
                <w:szCs w:val="20"/>
              </w:rPr>
            </w:pPr>
          </w:p>
        </w:tc>
        <w:tc>
          <w:tcPr>
            <w:tcW w:w="1432" w:type="dxa"/>
          </w:tcPr>
          <w:p w:rsidR="00C53360" w:rsidRDefault="00C53360" w:rsidP="00C53360">
            <w:pPr>
              <w:spacing w:line="360" w:lineRule="auto"/>
              <w:jc w:val="both"/>
              <w:rPr>
                <w:rFonts w:ascii="Arial" w:hAnsi="Arial" w:cs="Arial"/>
                <w:sz w:val="20"/>
                <w:szCs w:val="20"/>
              </w:rPr>
            </w:pPr>
            <w:r>
              <w:rPr>
                <w:rFonts w:ascii="Arial" w:hAnsi="Arial" w:cs="Arial"/>
                <w:sz w:val="20"/>
                <w:szCs w:val="20"/>
              </w:rPr>
              <w:t>01</w:t>
            </w:r>
          </w:p>
        </w:tc>
        <w:tc>
          <w:tcPr>
            <w:tcW w:w="1916" w:type="dxa"/>
          </w:tcPr>
          <w:p w:rsidR="00C53360" w:rsidRDefault="00C53360" w:rsidP="00C53360">
            <w:pPr>
              <w:spacing w:line="360" w:lineRule="auto"/>
              <w:jc w:val="both"/>
              <w:rPr>
                <w:rFonts w:ascii="Arial" w:hAnsi="Arial" w:cs="Arial"/>
                <w:sz w:val="20"/>
                <w:szCs w:val="20"/>
              </w:rPr>
            </w:pPr>
            <w:r>
              <w:rPr>
                <w:rFonts w:ascii="Arial" w:hAnsi="Arial" w:cs="Arial"/>
                <w:sz w:val="20"/>
                <w:szCs w:val="20"/>
              </w:rPr>
              <w:t>200,000,000</w:t>
            </w:r>
          </w:p>
        </w:tc>
      </w:tr>
      <w:tr w:rsidR="00C53360" w:rsidTr="000720CF">
        <w:tc>
          <w:tcPr>
            <w:tcW w:w="648" w:type="dxa"/>
          </w:tcPr>
          <w:p w:rsidR="00C53360" w:rsidRDefault="00C53360" w:rsidP="00C53360">
            <w:pPr>
              <w:spacing w:line="360" w:lineRule="auto"/>
              <w:jc w:val="both"/>
              <w:rPr>
                <w:rFonts w:ascii="Arial" w:hAnsi="Arial" w:cs="Arial"/>
                <w:sz w:val="20"/>
                <w:szCs w:val="20"/>
              </w:rPr>
            </w:pPr>
            <w:r>
              <w:rPr>
                <w:rFonts w:ascii="Arial" w:hAnsi="Arial" w:cs="Arial"/>
                <w:sz w:val="20"/>
                <w:szCs w:val="20"/>
              </w:rPr>
              <w:t>6</w:t>
            </w:r>
          </w:p>
        </w:tc>
        <w:tc>
          <w:tcPr>
            <w:tcW w:w="3870" w:type="dxa"/>
          </w:tcPr>
          <w:p w:rsidR="00C53360" w:rsidRDefault="00C53360" w:rsidP="00C53360">
            <w:pPr>
              <w:spacing w:line="360" w:lineRule="auto"/>
              <w:jc w:val="both"/>
              <w:rPr>
                <w:rFonts w:ascii="Arial" w:hAnsi="Arial" w:cs="Arial"/>
                <w:sz w:val="20"/>
                <w:szCs w:val="20"/>
              </w:rPr>
            </w:pPr>
            <w:r>
              <w:rPr>
                <w:rFonts w:ascii="Arial" w:hAnsi="Arial" w:cs="Arial"/>
                <w:sz w:val="20"/>
                <w:szCs w:val="20"/>
              </w:rPr>
              <w:t>Construction equipment + others</w:t>
            </w:r>
          </w:p>
        </w:tc>
        <w:tc>
          <w:tcPr>
            <w:tcW w:w="1710" w:type="dxa"/>
          </w:tcPr>
          <w:p w:rsidR="00C53360" w:rsidRDefault="00C53360" w:rsidP="00C53360">
            <w:pPr>
              <w:spacing w:line="360" w:lineRule="auto"/>
              <w:jc w:val="both"/>
              <w:rPr>
                <w:rFonts w:ascii="Arial" w:hAnsi="Arial" w:cs="Arial"/>
                <w:sz w:val="20"/>
                <w:szCs w:val="20"/>
              </w:rPr>
            </w:pPr>
          </w:p>
        </w:tc>
        <w:tc>
          <w:tcPr>
            <w:tcW w:w="1432" w:type="dxa"/>
          </w:tcPr>
          <w:p w:rsidR="00C53360" w:rsidRDefault="00C53360" w:rsidP="00C53360">
            <w:pPr>
              <w:spacing w:line="360" w:lineRule="auto"/>
              <w:jc w:val="both"/>
              <w:rPr>
                <w:rFonts w:ascii="Arial" w:hAnsi="Arial" w:cs="Arial"/>
                <w:sz w:val="20"/>
                <w:szCs w:val="20"/>
              </w:rPr>
            </w:pPr>
          </w:p>
        </w:tc>
        <w:tc>
          <w:tcPr>
            <w:tcW w:w="1916" w:type="dxa"/>
          </w:tcPr>
          <w:p w:rsidR="00C53360" w:rsidRDefault="00C53360" w:rsidP="00C53360">
            <w:pPr>
              <w:spacing w:line="360" w:lineRule="auto"/>
              <w:jc w:val="both"/>
              <w:rPr>
                <w:rFonts w:ascii="Arial" w:hAnsi="Arial" w:cs="Arial"/>
                <w:sz w:val="20"/>
                <w:szCs w:val="20"/>
              </w:rPr>
            </w:pPr>
            <w:r>
              <w:rPr>
                <w:rFonts w:ascii="Arial" w:hAnsi="Arial" w:cs="Arial"/>
                <w:sz w:val="20"/>
                <w:szCs w:val="20"/>
              </w:rPr>
              <w:t>440,000,000</w:t>
            </w:r>
          </w:p>
        </w:tc>
      </w:tr>
      <w:tr w:rsidR="00C53360" w:rsidTr="000720CF">
        <w:tc>
          <w:tcPr>
            <w:tcW w:w="648" w:type="dxa"/>
          </w:tcPr>
          <w:p w:rsidR="00C53360" w:rsidRDefault="00C53360" w:rsidP="00C53360">
            <w:pPr>
              <w:spacing w:line="360" w:lineRule="auto"/>
              <w:jc w:val="both"/>
              <w:rPr>
                <w:rFonts w:ascii="Arial" w:hAnsi="Arial" w:cs="Arial"/>
                <w:sz w:val="20"/>
                <w:szCs w:val="20"/>
              </w:rPr>
            </w:pPr>
          </w:p>
        </w:tc>
        <w:tc>
          <w:tcPr>
            <w:tcW w:w="3870" w:type="dxa"/>
          </w:tcPr>
          <w:p w:rsidR="00C53360" w:rsidRDefault="00C53360" w:rsidP="00C53360">
            <w:pPr>
              <w:spacing w:line="360" w:lineRule="auto"/>
              <w:jc w:val="both"/>
              <w:rPr>
                <w:rFonts w:ascii="Arial" w:hAnsi="Arial" w:cs="Arial"/>
                <w:sz w:val="20"/>
                <w:szCs w:val="20"/>
              </w:rPr>
            </w:pPr>
            <w:r>
              <w:rPr>
                <w:rFonts w:ascii="Arial" w:hAnsi="Arial" w:cs="Arial"/>
                <w:sz w:val="20"/>
                <w:szCs w:val="20"/>
              </w:rPr>
              <w:t>Total</w:t>
            </w:r>
          </w:p>
        </w:tc>
        <w:tc>
          <w:tcPr>
            <w:tcW w:w="1710" w:type="dxa"/>
          </w:tcPr>
          <w:p w:rsidR="00C53360" w:rsidRDefault="00C53360" w:rsidP="00C53360">
            <w:pPr>
              <w:spacing w:line="360" w:lineRule="auto"/>
              <w:jc w:val="both"/>
              <w:rPr>
                <w:rFonts w:ascii="Arial" w:hAnsi="Arial" w:cs="Arial"/>
                <w:sz w:val="20"/>
                <w:szCs w:val="20"/>
              </w:rPr>
            </w:pPr>
          </w:p>
        </w:tc>
        <w:tc>
          <w:tcPr>
            <w:tcW w:w="1432" w:type="dxa"/>
          </w:tcPr>
          <w:p w:rsidR="00C53360" w:rsidRDefault="00C53360" w:rsidP="00C53360">
            <w:pPr>
              <w:spacing w:line="360" w:lineRule="auto"/>
              <w:jc w:val="both"/>
              <w:rPr>
                <w:rFonts w:ascii="Arial" w:hAnsi="Arial" w:cs="Arial"/>
                <w:sz w:val="20"/>
                <w:szCs w:val="20"/>
              </w:rPr>
            </w:pPr>
          </w:p>
        </w:tc>
        <w:tc>
          <w:tcPr>
            <w:tcW w:w="1916" w:type="dxa"/>
          </w:tcPr>
          <w:p w:rsidR="00C53360" w:rsidRDefault="00C53360" w:rsidP="00C53360">
            <w:pPr>
              <w:spacing w:line="360" w:lineRule="auto"/>
              <w:jc w:val="both"/>
              <w:rPr>
                <w:rFonts w:ascii="Arial" w:hAnsi="Arial" w:cs="Arial"/>
                <w:sz w:val="20"/>
                <w:szCs w:val="20"/>
              </w:rPr>
            </w:pPr>
            <w:r>
              <w:rPr>
                <w:rFonts w:ascii="Arial" w:hAnsi="Arial" w:cs="Arial"/>
                <w:sz w:val="20"/>
                <w:szCs w:val="20"/>
              </w:rPr>
              <w:t>2,000,000,000</w:t>
            </w:r>
          </w:p>
        </w:tc>
      </w:tr>
    </w:tbl>
    <w:p w:rsidR="00C53360" w:rsidRDefault="00C53360" w:rsidP="00C96F54">
      <w:pPr>
        <w:spacing w:line="360" w:lineRule="auto"/>
        <w:jc w:val="both"/>
        <w:rPr>
          <w:rFonts w:ascii="Arial" w:hAnsi="Arial" w:cs="Arial"/>
          <w:sz w:val="20"/>
          <w:szCs w:val="20"/>
        </w:rPr>
      </w:pPr>
    </w:p>
    <w:p w:rsidR="003C421B" w:rsidRDefault="00C53360" w:rsidP="00C96F54">
      <w:pPr>
        <w:spacing w:line="360" w:lineRule="auto"/>
        <w:jc w:val="both"/>
        <w:rPr>
          <w:rFonts w:ascii="Arial" w:hAnsi="Arial" w:cs="Arial"/>
          <w:sz w:val="20"/>
          <w:szCs w:val="20"/>
        </w:rPr>
      </w:pPr>
      <w:r>
        <w:rPr>
          <w:rFonts w:ascii="Arial" w:hAnsi="Arial" w:cs="Arial"/>
          <w:sz w:val="20"/>
          <w:szCs w:val="20"/>
        </w:rPr>
        <w:t>Article 3: Approve the</w:t>
      </w:r>
      <w:r w:rsidRPr="00C53360">
        <w:rPr>
          <w:rFonts w:ascii="Arial" w:hAnsi="Arial" w:cs="Arial"/>
          <w:sz w:val="20"/>
          <w:szCs w:val="20"/>
        </w:rPr>
        <w:t xml:space="preserve"> report </w:t>
      </w:r>
      <w:r>
        <w:rPr>
          <w:rFonts w:ascii="Arial" w:hAnsi="Arial" w:cs="Arial"/>
          <w:sz w:val="20"/>
          <w:szCs w:val="20"/>
        </w:rPr>
        <w:t xml:space="preserve">of the Board of Directors </w:t>
      </w:r>
      <w:r w:rsidRPr="00C53360">
        <w:rPr>
          <w:rFonts w:ascii="Arial" w:hAnsi="Arial" w:cs="Arial"/>
          <w:sz w:val="20"/>
          <w:szCs w:val="20"/>
        </w:rPr>
        <w:t>on business management in 2019, prod</w:t>
      </w:r>
      <w:r w:rsidR="003C421B">
        <w:rPr>
          <w:rFonts w:ascii="Arial" w:hAnsi="Arial" w:cs="Arial"/>
          <w:sz w:val="20"/>
          <w:szCs w:val="20"/>
        </w:rPr>
        <w:t>uction and business plan 2020</w:t>
      </w:r>
    </w:p>
    <w:p w:rsidR="003C421B" w:rsidRDefault="00C53360" w:rsidP="00C96F54">
      <w:pPr>
        <w:spacing w:line="360" w:lineRule="auto"/>
        <w:jc w:val="both"/>
        <w:rPr>
          <w:rFonts w:ascii="Arial" w:hAnsi="Arial" w:cs="Arial"/>
          <w:sz w:val="20"/>
          <w:szCs w:val="20"/>
        </w:rPr>
      </w:pPr>
      <w:r w:rsidRPr="00C53360">
        <w:rPr>
          <w:rFonts w:ascii="Arial" w:hAnsi="Arial" w:cs="Arial"/>
          <w:sz w:val="20"/>
          <w:szCs w:val="20"/>
        </w:rPr>
        <w:t xml:space="preserve">Article 4: Approve </w:t>
      </w:r>
      <w:r w:rsidR="003C421B">
        <w:rPr>
          <w:rFonts w:ascii="Arial" w:hAnsi="Arial" w:cs="Arial"/>
          <w:sz w:val="20"/>
          <w:szCs w:val="20"/>
        </w:rPr>
        <w:t>the audited financial statement</w:t>
      </w:r>
      <w:r w:rsidRPr="00C53360">
        <w:rPr>
          <w:rFonts w:ascii="Arial" w:hAnsi="Arial" w:cs="Arial"/>
          <w:sz w:val="20"/>
          <w:szCs w:val="20"/>
        </w:rPr>
        <w:t xml:space="preserve"> of the Company in 2019 with the following </w:t>
      </w:r>
      <w:r w:rsidR="003C421B">
        <w:rPr>
          <w:rFonts w:ascii="Arial" w:hAnsi="Arial" w:cs="Arial"/>
          <w:sz w:val="20"/>
          <w:szCs w:val="20"/>
        </w:rPr>
        <w:t>indicators</w:t>
      </w:r>
    </w:p>
    <w:p w:rsidR="003C421B" w:rsidRDefault="00C53360" w:rsidP="00C96F54">
      <w:pPr>
        <w:spacing w:line="360" w:lineRule="auto"/>
        <w:jc w:val="both"/>
        <w:rPr>
          <w:rFonts w:ascii="Arial" w:hAnsi="Arial" w:cs="Arial"/>
          <w:sz w:val="20"/>
          <w:szCs w:val="20"/>
        </w:rPr>
      </w:pPr>
      <w:r w:rsidRPr="00C53360">
        <w:rPr>
          <w:rFonts w:ascii="Arial" w:hAnsi="Arial" w:cs="Arial"/>
          <w:sz w:val="20"/>
          <w:szCs w:val="20"/>
        </w:rPr>
        <w:t xml:space="preserve">- Total revenue: </w:t>
      </w:r>
      <w:r w:rsidR="003C421B" w:rsidRPr="00C53360">
        <w:rPr>
          <w:rFonts w:ascii="Arial" w:hAnsi="Arial" w:cs="Arial"/>
          <w:sz w:val="20"/>
          <w:szCs w:val="20"/>
        </w:rPr>
        <w:t>VND</w:t>
      </w:r>
      <w:r w:rsidR="003C421B" w:rsidRPr="00C53360">
        <w:rPr>
          <w:rFonts w:ascii="Arial" w:hAnsi="Arial" w:cs="Arial"/>
          <w:sz w:val="20"/>
          <w:szCs w:val="20"/>
        </w:rPr>
        <w:t xml:space="preserve"> </w:t>
      </w:r>
      <w:r w:rsidRPr="00C53360">
        <w:rPr>
          <w:rFonts w:ascii="Arial" w:hAnsi="Arial" w:cs="Arial"/>
          <w:sz w:val="20"/>
          <w:szCs w:val="20"/>
        </w:rPr>
        <w:t>50</w:t>
      </w:r>
      <w:r w:rsidR="003C421B">
        <w:rPr>
          <w:rFonts w:ascii="Arial" w:hAnsi="Arial" w:cs="Arial"/>
          <w:sz w:val="20"/>
          <w:szCs w:val="20"/>
        </w:rPr>
        <w:t>.</w:t>
      </w:r>
      <w:r w:rsidRPr="00C53360">
        <w:rPr>
          <w:rFonts w:ascii="Arial" w:hAnsi="Arial" w:cs="Arial"/>
          <w:sz w:val="20"/>
          <w:szCs w:val="20"/>
        </w:rPr>
        <w:t xml:space="preserve">234 billion </w:t>
      </w:r>
    </w:p>
    <w:p w:rsidR="003C421B" w:rsidRDefault="00C53360" w:rsidP="00C96F54">
      <w:pPr>
        <w:spacing w:line="360" w:lineRule="auto"/>
        <w:jc w:val="both"/>
        <w:rPr>
          <w:rFonts w:ascii="Arial" w:hAnsi="Arial" w:cs="Arial"/>
          <w:sz w:val="20"/>
          <w:szCs w:val="20"/>
        </w:rPr>
      </w:pPr>
      <w:r w:rsidRPr="00C53360">
        <w:rPr>
          <w:rFonts w:ascii="Arial" w:hAnsi="Arial" w:cs="Arial"/>
          <w:sz w:val="20"/>
          <w:szCs w:val="20"/>
        </w:rPr>
        <w:t xml:space="preserve"> - Profit before tax: </w:t>
      </w:r>
      <w:r w:rsidR="003C421B" w:rsidRPr="00C53360">
        <w:rPr>
          <w:rFonts w:ascii="Arial" w:hAnsi="Arial" w:cs="Arial"/>
          <w:sz w:val="20"/>
          <w:szCs w:val="20"/>
        </w:rPr>
        <w:t>VND</w:t>
      </w:r>
      <w:r w:rsidR="003C421B" w:rsidRPr="00C53360">
        <w:rPr>
          <w:rFonts w:ascii="Arial" w:hAnsi="Arial" w:cs="Arial"/>
          <w:sz w:val="20"/>
          <w:szCs w:val="20"/>
        </w:rPr>
        <w:t xml:space="preserve"> </w:t>
      </w:r>
      <w:r w:rsidRPr="00C53360">
        <w:rPr>
          <w:rFonts w:ascii="Arial" w:hAnsi="Arial" w:cs="Arial"/>
          <w:sz w:val="20"/>
          <w:szCs w:val="20"/>
        </w:rPr>
        <w:t>678</w:t>
      </w:r>
      <w:r w:rsidR="003C421B">
        <w:rPr>
          <w:rFonts w:ascii="Arial" w:hAnsi="Arial" w:cs="Arial"/>
          <w:sz w:val="20"/>
          <w:szCs w:val="20"/>
        </w:rPr>
        <w:t>.</w:t>
      </w:r>
      <w:r w:rsidRPr="00C53360">
        <w:rPr>
          <w:rFonts w:ascii="Arial" w:hAnsi="Arial" w:cs="Arial"/>
          <w:sz w:val="20"/>
          <w:szCs w:val="20"/>
        </w:rPr>
        <w:t xml:space="preserve">734 million </w:t>
      </w:r>
    </w:p>
    <w:p w:rsidR="003C421B" w:rsidRDefault="00C53360" w:rsidP="00C96F54">
      <w:pPr>
        <w:spacing w:line="360" w:lineRule="auto"/>
        <w:jc w:val="both"/>
        <w:rPr>
          <w:rFonts w:ascii="Arial" w:hAnsi="Arial" w:cs="Arial"/>
          <w:sz w:val="20"/>
          <w:szCs w:val="20"/>
        </w:rPr>
      </w:pPr>
      <w:r w:rsidRPr="00C53360">
        <w:rPr>
          <w:rFonts w:ascii="Arial" w:hAnsi="Arial" w:cs="Arial"/>
          <w:sz w:val="20"/>
          <w:szCs w:val="20"/>
        </w:rPr>
        <w:t xml:space="preserve"> </w:t>
      </w:r>
      <w:r w:rsidR="003C421B">
        <w:rPr>
          <w:rFonts w:ascii="Arial" w:hAnsi="Arial" w:cs="Arial"/>
          <w:sz w:val="20"/>
          <w:szCs w:val="20"/>
        </w:rPr>
        <w:t xml:space="preserve">- </w:t>
      </w:r>
      <w:r w:rsidRPr="00C53360">
        <w:rPr>
          <w:rFonts w:ascii="Arial" w:hAnsi="Arial" w:cs="Arial"/>
          <w:sz w:val="20"/>
          <w:szCs w:val="20"/>
        </w:rPr>
        <w:t xml:space="preserve">Profit after tax: </w:t>
      </w:r>
      <w:r w:rsidR="003C421B" w:rsidRPr="00C53360">
        <w:rPr>
          <w:rFonts w:ascii="Arial" w:hAnsi="Arial" w:cs="Arial"/>
          <w:sz w:val="20"/>
          <w:szCs w:val="20"/>
        </w:rPr>
        <w:t>VND</w:t>
      </w:r>
      <w:r w:rsidR="003C421B" w:rsidRPr="00C53360">
        <w:rPr>
          <w:rFonts w:ascii="Arial" w:hAnsi="Arial" w:cs="Arial"/>
          <w:sz w:val="20"/>
          <w:szCs w:val="20"/>
        </w:rPr>
        <w:t xml:space="preserve"> </w:t>
      </w:r>
      <w:r w:rsidRPr="00C53360">
        <w:rPr>
          <w:rFonts w:ascii="Arial" w:hAnsi="Arial" w:cs="Arial"/>
          <w:sz w:val="20"/>
          <w:szCs w:val="20"/>
        </w:rPr>
        <w:t>522</w:t>
      </w:r>
      <w:r w:rsidR="003C421B">
        <w:rPr>
          <w:rFonts w:ascii="Arial" w:hAnsi="Arial" w:cs="Arial"/>
          <w:sz w:val="20"/>
          <w:szCs w:val="20"/>
        </w:rPr>
        <w:t>.</w:t>
      </w:r>
      <w:r w:rsidRPr="00C53360">
        <w:rPr>
          <w:rFonts w:ascii="Arial" w:hAnsi="Arial" w:cs="Arial"/>
          <w:sz w:val="20"/>
          <w:szCs w:val="20"/>
        </w:rPr>
        <w:t xml:space="preserve">342 million </w:t>
      </w:r>
    </w:p>
    <w:p w:rsidR="003C421B" w:rsidRDefault="003C421B" w:rsidP="00C96F54">
      <w:pPr>
        <w:spacing w:line="360" w:lineRule="auto"/>
        <w:jc w:val="both"/>
        <w:rPr>
          <w:rFonts w:ascii="Arial" w:hAnsi="Arial" w:cs="Arial"/>
          <w:sz w:val="20"/>
          <w:szCs w:val="20"/>
        </w:rPr>
      </w:pPr>
      <w:r>
        <w:rPr>
          <w:rFonts w:ascii="Arial" w:hAnsi="Arial" w:cs="Arial"/>
          <w:sz w:val="20"/>
          <w:szCs w:val="20"/>
        </w:rPr>
        <w:t>Article 5: Approving the plan on</w:t>
      </w:r>
      <w:r w:rsidR="00C53360" w:rsidRPr="00C53360">
        <w:rPr>
          <w:rFonts w:ascii="Arial" w:hAnsi="Arial" w:cs="Arial"/>
          <w:sz w:val="20"/>
          <w:szCs w:val="20"/>
        </w:rPr>
        <w:t xml:space="preserve"> </w:t>
      </w:r>
      <w:r>
        <w:rPr>
          <w:rFonts w:ascii="Arial" w:hAnsi="Arial" w:cs="Arial"/>
          <w:sz w:val="20"/>
          <w:szCs w:val="20"/>
        </w:rPr>
        <w:t>extracting to</w:t>
      </w:r>
      <w:r w:rsidR="00C53360" w:rsidRPr="00C53360">
        <w:rPr>
          <w:rFonts w:ascii="Arial" w:hAnsi="Arial" w:cs="Arial"/>
          <w:sz w:val="20"/>
          <w:szCs w:val="20"/>
        </w:rPr>
        <w:t xml:space="preserve"> funds and </w:t>
      </w:r>
      <w:r>
        <w:rPr>
          <w:rFonts w:ascii="Arial" w:hAnsi="Arial" w:cs="Arial"/>
          <w:sz w:val="20"/>
          <w:szCs w:val="20"/>
        </w:rPr>
        <w:t>profit distribution and dividend payment to shareholders for 2019</w:t>
      </w:r>
    </w:p>
    <w:p w:rsidR="003C421B" w:rsidRDefault="00C53360" w:rsidP="00C96F54">
      <w:pPr>
        <w:spacing w:line="360" w:lineRule="auto"/>
        <w:jc w:val="both"/>
        <w:rPr>
          <w:rFonts w:ascii="Arial" w:hAnsi="Arial" w:cs="Arial"/>
          <w:sz w:val="20"/>
          <w:szCs w:val="20"/>
        </w:rPr>
      </w:pPr>
      <w:r w:rsidRPr="00C53360">
        <w:rPr>
          <w:rFonts w:ascii="Arial" w:hAnsi="Arial" w:cs="Arial"/>
          <w:sz w:val="20"/>
          <w:szCs w:val="20"/>
        </w:rPr>
        <w:t>- Total profit before tax:</w:t>
      </w:r>
      <w:r w:rsidR="003C421B" w:rsidRPr="00C53360">
        <w:rPr>
          <w:rFonts w:ascii="Arial" w:hAnsi="Arial" w:cs="Arial"/>
          <w:sz w:val="20"/>
          <w:szCs w:val="20"/>
        </w:rPr>
        <w:t xml:space="preserve"> VND</w:t>
      </w:r>
      <w:r w:rsidRPr="00C53360">
        <w:rPr>
          <w:rFonts w:ascii="Arial" w:hAnsi="Arial" w:cs="Arial"/>
          <w:sz w:val="20"/>
          <w:szCs w:val="20"/>
        </w:rPr>
        <w:t xml:space="preserve"> </w:t>
      </w:r>
      <w:r w:rsidRPr="00C53360">
        <w:rPr>
          <w:rFonts w:ascii="Arial" w:hAnsi="Arial" w:cs="Arial"/>
          <w:sz w:val="20"/>
          <w:szCs w:val="20"/>
        </w:rPr>
        <w:t>678</w:t>
      </w:r>
      <w:r w:rsidR="003C421B">
        <w:rPr>
          <w:rFonts w:ascii="Arial" w:hAnsi="Arial" w:cs="Arial"/>
          <w:sz w:val="20"/>
          <w:szCs w:val="20"/>
        </w:rPr>
        <w:t>,</w:t>
      </w:r>
      <w:r w:rsidRPr="00C53360">
        <w:rPr>
          <w:rFonts w:ascii="Arial" w:hAnsi="Arial" w:cs="Arial"/>
          <w:sz w:val="20"/>
          <w:szCs w:val="20"/>
        </w:rPr>
        <w:t>734</w:t>
      </w:r>
      <w:r w:rsidR="003C421B">
        <w:rPr>
          <w:rFonts w:ascii="Arial" w:hAnsi="Arial" w:cs="Arial"/>
          <w:sz w:val="20"/>
          <w:szCs w:val="20"/>
        </w:rPr>
        <w:t>,</w:t>
      </w:r>
      <w:r w:rsidRPr="00C53360">
        <w:rPr>
          <w:rFonts w:ascii="Arial" w:hAnsi="Arial" w:cs="Arial"/>
          <w:sz w:val="20"/>
          <w:szCs w:val="20"/>
        </w:rPr>
        <w:t xml:space="preserve">628 </w:t>
      </w:r>
    </w:p>
    <w:p w:rsidR="003C421B" w:rsidRDefault="00C53360" w:rsidP="00C96F54">
      <w:pPr>
        <w:spacing w:line="360" w:lineRule="auto"/>
        <w:jc w:val="both"/>
        <w:rPr>
          <w:rFonts w:ascii="Arial" w:hAnsi="Arial" w:cs="Arial"/>
          <w:sz w:val="20"/>
          <w:szCs w:val="20"/>
        </w:rPr>
      </w:pPr>
      <w:r w:rsidRPr="00C53360">
        <w:rPr>
          <w:rFonts w:ascii="Arial" w:hAnsi="Arial" w:cs="Arial"/>
          <w:sz w:val="20"/>
          <w:szCs w:val="20"/>
        </w:rPr>
        <w:t xml:space="preserve">- Total profit after tax: </w:t>
      </w:r>
      <w:r w:rsidR="003C421B">
        <w:rPr>
          <w:rFonts w:ascii="Arial" w:hAnsi="Arial" w:cs="Arial"/>
          <w:sz w:val="20"/>
          <w:szCs w:val="20"/>
        </w:rPr>
        <w:t xml:space="preserve">VND </w:t>
      </w:r>
      <w:r w:rsidRPr="00C53360">
        <w:rPr>
          <w:rFonts w:ascii="Arial" w:hAnsi="Arial" w:cs="Arial"/>
          <w:sz w:val="20"/>
          <w:szCs w:val="20"/>
        </w:rPr>
        <w:t>522</w:t>
      </w:r>
      <w:r w:rsidR="003C421B">
        <w:rPr>
          <w:rFonts w:ascii="Arial" w:hAnsi="Arial" w:cs="Arial"/>
          <w:sz w:val="20"/>
          <w:szCs w:val="20"/>
        </w:rPr>
        <w:t>,</w:t>
      </w:r>
      <w:r w:rsidRPr="00C53360">
        <w:rPr>
          <w:rFonts w:ascii="Arial" w:hAnsi="Arial" w:cs="Arial"/>
          <w:sz w:val="20"/>
          <w:szCs w:val="20"/>
        </w:rPr>
        <w:t>342</w:t>
      </w:r>
      <w:r w:rsidR="003C421B">
        <w:rPr>
          <w:rFonts w:ascii="Arial" w:hAnsi="Arial" w:cs="Arial"/>
          <w:sz w:val="20"/>
          <w:szCs w:val="20"/>
        </w:rPr>
        <w:t>,416</w:t>
      </w:r>
    </w:p>
    <w:p w:rsidR="003C421B" w:rsidRDefault="00C53360" w:rsidP="00C96F54">
      <w:pPr>
        <w:spacing w:line="360" w:lineRule="auto"/>
        <w:jc w:val="both"/>
        <w:rPr>
          <w:rFonts w:ascii="Arial" w:hAnsi="Arial" w:cs="Arial"/>
          <w:sz w:val="20"/>
          <w:szCs w:val="20"/>
        </w:rPr>
      </w:pPr>
      <w:r w:rsidRPr="00C53360">
        <w:rPr>
          <w:rFonts w:ascii="Arial" w:hAnsi="Arial" w:cs="Arial"/>
          <w:sz w:val="20"/>
          <w:szCs w:val="20"/>
        </w:rPr>
        <w:t xml:space="preserve">- Remaining profit </w:t>
      </w:r>
      <w:r w:rsidR="003C421B">
        <w:rPr>
          <w:rFonts w:ascii="Arial" w:hAnsi="Arial" w:cs="Arial"/>
          <w:sz w:val="20"/>
          <w:szCs w:val="20"/>
        </w:rPr>
        <w:t>of the previous</w:t>
      </w:r>
      <w:r w:rsidRPr="00C53360">
        <w:rPr>
          <w:rFonts w:ascii="Arial" w:hAnsi="Arial" w:cs="Arial"/>
          <w:sz w:val="20"/>
          <w:szCs w:val="20"/>
        </w:rPr>
        <w:t xml:space="preserve"> year: </w:t>
      </w:r>
      <w:r w:rsidR="003C421B" w:rsidRPr="00C53360">
        <w:rPr>
          <w:rFonts w:ascii="Arial" w:hAnsi="Arial" w:cs="Arial"/>
          <w:sz w:val="20"/>
          <w:szCs w:val="20"/>
        </w:rPr>
        <w:t xml:space="preserve">VND </w:t>
      </w:r>
      <w:r w:rsidRPr="00C53360">
        <w:rPr>
          <w:rFonts w:ascii="Arial" w:hAnsi="Arial" w:cs="Arial"/>
          <w:sz w:val="20"/>
          <w:szCs w:val="20"/>
        </w:rPr>
        <w:t>729</w:t>
      </w:r>
      <w:r w:rsidR="003C421B">
        <w:rPr>
          <w:rFonts w:ascii="Arial" w:hAnsi="Arial" w:cs="Arial"/>
          <w:sz w:val="20"/>
          <w:szCs w:val="20"/>
        </w:rPr>
        <w:t>,</w:t>
      </w:r>
      <w:r w:rsidRPr="00C53360">
        <w:rPr>
          <w:rFonts w:ascii="Arial" w:hAnsi="Arial" w:cs="Arial"/>
          <w:sz w:val="20"/>
          <w:szCs w:val="20"/>
        </w:rPr>
        <w:t>586</w:t>
      </w:r>
      <w:r w:rsidR="003C421B">
        <w:rPr>
          <w:rFonts w:ascii="Arial" w:hAnsi="Arial" w:cs="Arial"/>
          <w:sz w:val="20"/>
          <w:szCs w:val="20"/>
        </w:rPr>
        <w:t>,</w:t>
      </w:r>
      <w:r w:rsidRPr="00C53360">
        <w:rPr>
          <w:rFonts w:ascii="Arial" w:hAnsi="Arial" w:cs="Arial"/>
          <w:sz w:val="20"/>
          <w:szCs w:val="20"/>
        </w:rPr>
        <w:t xml:space="preserve">182 </w:t>
      </w:r>
    </w:p>
    <w:p w:rsidR="003C421B" w:rsidRDefault="00C53360" w:rsidP="00C96F54">
      <w:pPr>
        <w:spacing w:line="360" w:lineRule="auto"/>
        <w:jc w:val="both"/>
        <w:rPr>
          <w:rFonts w:ascii="Arial" w:hAnsi="Arial" w:cs="Arial"/>
          <w:sz w:val="20"/>
          <w:szCs w:val="20"/>
        </w:rPr>
      </w:pPr>
      <w:r w:rsidRPr="00C53360">
        <w:rPr>
          <w:rFonts w:ascii="Arial" w:hAnsi="Arial" w:cs="Arial"/>
          <w:sz w:val="20"/>
          <w:szCs w:val="20"/>
        </w:rPr>
        <w:lastRenderedPageBreak/>
        <w:t xml:space="preserve">- </w:t>
      </w:r>
      <w:r w:rsidR="003C421B">
        <w:rPr>
          <w:rFonts w:ascii="Arial" w:hAnsi="Arial" w:cs="Arial"/>
          <w:sz w:val="20"/>
          <w:szCs w:val="20"/>
        </w:rPr>
        <w:t>Extraction</w:t>
      </w:r>
      <w:r w:rsidRPr="00C53360">
        <w:rPr>
          <w:rFonts w:ascii="Arial" w:hAnsi="Arial" w:cs="Arial"/>
          <w:sz w:val="20"/>
          <w:szCs w:val="20"/>
        </w:rPr>
        <w:t xml:space="preserve"> and distribution of funds: </w:t>
      </w:r>
      <w:r w:rsidR="003C421B" w:rsidRPr="00C53360">
        <w:rPr>
          <w:rFonts w:ascii="Arial" w:hAnsi="Arial" w:cs="Arial"/>
          <w:sz w:val="20"/>
          <w:szCs w:val="20"/>
        </w:rPr>
        <w:t xml:space="preserve">VND </w:t>
      </w:r>
      <w:r w:rsidRPr="00C53360">
        <w:rPr>
          <w:rFonts w:ascii="Arial" w:hAnsi="Arial" w:cs="Arial"/>
          <w:sz w:val="20"/>
          <w:szCs w:val="20"/>
        </w:rPr>
        <w:t>52</w:t>
      </w:r>
      <w:r w:rsidR="003C421B">
        <w:rPr>
          <w:rFonts w:ascii="Arial" w:hAnsi="Arial" w:cs="Arial"/>
          <w:sz w:val="20"/>
          <w:szCs w:val="20"/>
        </w:rPr>
        <w:t>,</w:t>
      </w:r>
      <w:r w:rsidRPr="00C53360">
        <w:rPr>
          <w:rFonts w:ascii="Arial" w:hAnsi="Arial" w:cs="Arial"/>
          <w:sz w:val="20"/>
          <w:szCs w:val="20"/>
        </w:rPr>
        <w:t>234</w:t>
      </w:r>
      <w:r w:rsidR="003C421B">
        <w:rPr>
          <w:rFonts w:ascii="Arial" w:hAnsi="Arial" w:cs="Arial"/>
          <w:sz w:val="20"/>
          <w:szCs w:val="20"/>
        </w:rPr>
        <w:t>,</w:t>
      </w:r>
      <w:r w:rsidRPr="00C53360">
        <w:rPr>
          <w:rFonts w:ascii="Arial" w:hAnsi="Arial" w:cs="Arial"/>
          <w:sz w:val="20"/>
          <w:szCs w:val="20"/>
        </w:rPr>
        <w:t xml:space="preserve">242 (reward </w:t>
      </w:r>
      <w:r w:rsidR="000720CF">
        <w:rPr>
          <w:rFonts w:ascii="Arial" w:hAnsi="Arial" w:cs="Arial"/>
          <w:sz w:val="20"/>
          <w:szCs w:val="20"/>
        </w:rPr>
        <w:t xml:space="preserve">fund </w:t>
      </w:r>
      <w:r w:rsidRPr="00C53360">
        <w:rPr>
          <w:rFonts w:ascii="Arial" w:hAnsi="Arial" w:cs="Arial"/>
          <w:sz w:val="20"/>
          <w:szCs w:val="20"/>
        </w:rPr>
        <w:t xml:space="preserve">5% = </w:t>
      </w:r>
      <w:r w:rsidR="003C421B" w:rsidRPr="00C53360">
        <w:rPr>
          <w:rFonts w:ascii="Arial" w:hAnsi="Arial" w:cs="Arial"/>
          <w:sz w:val="20"/>
          <w:szCs w:val="20"/>
        </w:rPr>
        <w:t>VND</w:t>
      </w:r>
      <w:r w:rsidR="003C421B" w:rsidRPr="00C53360">
        <w:rPr>
          <w:rFonts w:ascii="Arial" w:hAnsi="Arial" w:cs="Arial"/>
          <w:sz w:val="20"/>
          <w:szCs w:val="20"/>
        </w:rPr>
        <w:t xml:space="preserve"> </w:t>
      </w:r>
      <w:r w:rsidRPr="00C53360">
        <w:rPr>
          <w:rFonts w:ascii="Arial" w:hAnsi="Arial" w:cs="Arial"/>
          <w:sz w:val="20"/>
          <w:szCs w:val="20"/>
        </w:rPr>
        <w:t>26</w:t>
      </w:r>
      <w:r w:rsidR="003C421B">
        <w:rPr>
          <w:rFonts w:ascii="Arial" w:hAnsi="Arial" w:cs="Arial"/>
          <w:sz w:val="20"/>
          <w:szCs w:val="20"/>
        </w:rPr>
        <w:t>,</w:t>
      </w:r>
      <w:r w:rsidRPr="00C53360">
        <w:rPr>
          <w:rFonts w:ascii="Arial" w:hAnsi="Arial" w:cs="Arial"/>
          <w:sz w:val="20"/>
          <w:szCs w:val="20"/>
        </w:rPr>
        <w:t>117</w:t>
      </w:r>
      <w:r w:rsidR="003C421B">
        <w:rPr>
          <w:rFonts w:ascii="Arial" w:hAnsi="Arial" w:cs="Arial"/>
          <w:sz w:val="20"/>
          <w:szCs w:val="20"/>
        </w:rPr>
        <w:t>,</w:t>
      </w:r>
      <w:r w:rsidRPr="00C53360">
        <w:rPr>
          <w:rFonts w:ascii="Arial" w:hAnsi="Arial" w:cs="Arial"/>
          <w:sz w:val="20"/>
          <w:szCs w:val="20"/>
        </w:rPr>
        <w:t xml:space="preserve">121; </w:t>
      </w:r>
      <w:r w:rsidR="003C421B">
        <w:rPr>
          <w:rFonts w:ascii="Arial" w:hAnsi="Arial" w:cs="Arial"/>
          <w:sz w:val="20"/>
          <w:szCs w:val="20"/>
        </w:rPr>
        <w:t>welfare fund</w:t>
      </w:r>
      <w:r w:rsidR="000720CF">
        <w:rPr>
          <w:rFonts w:ascii="Arial" w:hAnsi="Arial" w:cs="Arial"/>
          <w:sz w:val="20"/>
          <w:szCs w:val="20"/>
        </w:rPr>
        <w:t xml:space="preserve"> </w:t>
      </w:r>
      <w:r w:rsidRPr="00C53360">
        <w:rPr>
          <w:rFonts w:ascii="Arial" w:hAnsi="Arial" w:cs="Arial"/>
          <w:sz w:val="20"/>
          <w:szCs w:val="20"/>
        </w:rPr>
        <w:t xml:space="preserve">5% = </w:t>
      </w:r>
      <w:r w:rsidR="003C421B">
        <w:rPr>
          <w:rFonts w:ascii="Arial" w:hAnsi="Arial" w:cs="Arial"/>
          <w:sz w:val="20"/>
          <w:szCs w:val="20"/>
        </w:rPr>
        <w:t xml:space="preserve">VND </w:t>
      </w:r>
      <w:r w:rsidRPr="00C53360">
        <w:rPr>
          <w:rFonts w:ascii="Arial" w:hAnsi="Arial" w:cs="Arial"/>
          <w:sz w:val="20"/>
          <w:szCs w:val="20"/>
        </w:rPr>
        <w:t>26</w:t>
      </w:r>
      <w:r w:rsidR="003C421B">
        <w:rPr>
          <w:rFonts w:ascii="Arial" w:hAnsi="Arial" w:cs="Arial"/>
          <w:sz w:val="20"/>
          <w:szCs w:val="20"/>
        </w:rPr>
        <w:t>,</w:t>
      </w:r>
      <w:r w:rsidRPr="00C53360">
        <w:rPr>
          <w:rFonts w:ascii="Arial" w:hAnsi="Arial" w:cs="Arial"/>
          <w:sz w:val="20"/>
          <w:szCs w:val="20"/>
        </w:rPr>
        <w:t>117</w:t>
      </w:r>
      <w:r w:rsidR="003C421B">
        <w:rPr>
          <w:rFonts w:ascii="Arial" w:hAnsi="Arial" w:cs="Arial"/>
          <w:sz w:val="20"/>
          <w:szCs w:val="20"/>
        </w:rPr>
        <w:t>,</w:t>
      </w:r>
      <w:r w:rsidRPr="00C53360">
        <w:rPr>
          <w:rFonts w:ascii="Arial" w:hAnsi="Arial" w:cs="Arial"/>
          <w:sz w:val="20"/>
          <w:szCs w:val="20"/>
        </w:rPr>
        <w:t>12</w:t>
      </w:r>
      <w:r w:rsidR="003C421B">
        <w:rPr>
          <w:rFonts w:ascii="Arial" w:hAnsi="Arial" w:cs="Arial"/>
          <w:sz w:val="20"/>
          <w:szCs w:val="20"/>
        </w:rPr>
        <w:t>1</w:t>
      </w:r>
      <w:r w:rsidRPr="00C53360">
        <w:rPr>
          <w:rFonts w:ascii="Arial" w:hAnsi="Arial" w:cs="Arial"/>
          <w:sz w:val="20"/>
          <w:szCs w:val="20"/>
        </w:rPr>
        <w:t xml:space="preserve">) </w:t>
      </w:r>
    </w:p>
    <w:p w:rsidR="003C421B" w:rsidRDefault="00C53360" w:rsidP="00C96F54">
      <w:pPr>
        <w:spacing w:line="360" w:lineRule="auto"/>
        <w:jc w:val="both"/>
        <w:rPr>
          <w:rFonts w:ascii="Arial" w:hAnsi="Arial" w:cs="Arial"/>
          <w:sz w:val="20"/>
          <w:szCs w:val="20"/>
        </w:rPr>
      </w:pPr>
      <w:r w:rsidRPr="00C53360">
        <w:rPr>
          <w:rFonts w:ascii="Arial" w:hAnsi="Arial" w:cs="Arial"/>
          <w:sz w:val="20"/>
          <w:szCs w:val="20"/>
        </w:rPr>
        <w:t xml:space="preserve">- </w:t>
      </w:r>
      <w:r w:rsidR="003C421B">
        <w:rPr>
          <w:rFonts w:ascii="Arial" w:hAnsi="Arial" w:cs="Arial"/>
          <w:sz w:val="20"/>
          <w:szCs w:val="20"/>
        </w:rPr>
        <w:t>Profit for 2019 dividend payment: VND 0</w:t>
      </w:r>
      <w:r w:rsidRPr="00C53360">
        <w:rPr>
          <w:rFonts w:ascii="Arial" w:hAnsi="Arial" w:cs="Arial"/>
          <w:sz w:val="20"/>
          <w:szCs w:val="20"/>
        </w:rPr>
        <w:t xml:space="preserve"> </w:t>
      </w:r>
    </w:p>
    <w:p w:rsidR="00C96F54" w:rsidRDefault="00C53360" w:rsidP="00C96F54">
      <w:pPr>
        <w:spacing w:line="360" w:lineRule="auto"/>
        <w:jc w:val="both"/>
        <w:rPr>
          <w:rFonts w:ascii="Arial" w:hAnsi="Arial" w:cs="Arial"/>
          <w:sz w:val="20"/>
          <w:szCs w:val="20"/>
        </w:rPr>
      </w:pPr>
      <w:r w:rsidRPr="00C53360">
        <w:rPr>
          <w:rFonts w:ascii="Arial" w:hAnsi="Arial" w:cs="Arial"/>
          <w:sz w:val="20"/>
          <w:szCs w:val="20"/>
        </w:rPr>
        <w:t xml:space="preserve">- </w:t>
      </w:r>
      <w:r w:rsidR="003C421B">
        <w:rPr>
          <w:rFonts w:ascii="Arial" w:hAnsi="Arial" w:cs="Arial"/>
          <w:sz w:val="20"/>
          <w:szCs w:val="20"/>
        </w:rPr>
        <w:t xml:space="preserve">Retained </w:t>
      </w:r>
      <w:r w:rsidRPr="00C53360">
        <w:rPr>
          <w:rFonts w:ascii="Arial" w:hAnsi="Arial" w:cs="Arial"/>
          <w:sz w:val="20"/>
          <w:szCs w:val="20"/>
        </w:rPr>
        <w:t xml:space="preserve">profit: </w:t>
      </w:r>
      <w:r w:rsidR="003C421B">
        <w:rPr>
          <w:rFonts w:ascii="Arial" w:hAnsi="Arial" w:cs="Arial"/>
          <w:sz w:val="20"/>
          <w:szCs w:val="20"/>
        </w:rPr>
        <w:t xml:space="preserve">VND </w:t>
      </w:r>
      <w:r w:rsidRPr="00C53360">
        <w:rPr>
          <w:rFonts w:ascii="Arial" w:hAnsi="Arial" w:cs="Arial"/>
          <w:sz w:val="20"/>
          <w:szCs w:val="20"/>
        </w:rPr>
        <w:t>1</w:t>
      </w:r>
      <w:r w:rsidR="003C421B">
        <w:rPr>
          <w:rFonts w:ascii="Arial" w:hAnsi="Arial" w:cs="Arial"/>
          <w:sz w:val="20"/>
          <w:szCs w:val="20"/>
        </w:rPr>
        <w:t>,</w:t>
      </w:r>
      <w:r w:rsidRPr="00C53360">
        <w:rPr>
          <w:rFonts w:ascii="Arial" w:hAnsi="Arial" w:cs="Arial"/>
          <w:sz w:val="20"/>
          <w:szCs w:val="20"/>
        </w:rPr>
        <w:t>199</w:t>
      </w:r>
      <w:r w:rsidR="003C421B">
        <w:rPr>
          <w:rFonts w:ascii="Arial" w:hAnsi="Arial" w:cs="Arial"/>
          <w:sz w:val="20"/>
          <w:szCs w:val="20"/>
        </w:rPr>
        <w:t>,</w:t>
      </w:r>
      <w:r w:rsidRPr="00C53360">
        <w:rPr>
          <w:rFonts w:ascii="Arial" w:hAnsi="Arial" w:cs="Arial"/>
          <w:sz w:val="20"/>
          <w:szCs w:val="20"/>
        </w:rPr>
        <w:t>694</w:t>
      </w:r>
      <w:r w:rsidR="003C421B">
        <w:rPr>
          <w:rFonts w:ascii="Arial" w:hAnsi="Arial" w:cs="Arial"/>
          <w:sz w:val="20"/>
          <w:szCs w:val="20"/>
        </w:rPr>
        <w:t>,</w:t>
      </w:r>
      <w:r w:rsidRPr="00C53360">
        <w:rPr>
          <w:rFonts w:ascii="Arial" w:hAnsi="Arial" w:cs="Arial"/>
          <w:sz w:val="20"/>
          <w:szCs w:val="20"/>
        </w:rPr>
        <w:t>356</w:t>
      </w:r>
    </w:p>
    <w:p w:rsidR="00F17457" w:rsidRDefault="00F17457" w:rsidP="00C96F54">
      <w:pPr>
        <w:spacing w:line="360" w:lineRule="auto"/>
        <w:jc w:val="both"/>
        <w:rPr>
          <w:rFonts w:ascii="Arial" w:hAnsi="Arial" w:cs="Arial"/>
          <w:sz w:val="20"/>
          <w:szCs w:val="20"/>
        </w:rPr>
      </w:pPr>
      <w:r>
        <w:rPr>
          <w:rFonts w:ascii="Arial" w:hAnsi="Arial" w:cs="Arial"/>
          <w:sz w:val="20"/>
          <w:szCs w:val="20"/>
        </w:rPr>
        <w:t xml:space="preserve">Article 6: </w:t>
      </w:r>
      <w:r w:rsidRPr="00F17457">
        <w:rPr>
          <w:rFonts w:ascii="Arial" w:hAnsi="Arial" w:cs="Arial"/>
          <w:sz w:val="20"/>
          <w:szCs w:val="20"/>
        </w:rPr>
        <w:t>Approve the proposal for remuneration paid to members of the Board of Directors, the Supervisory Board and the Secretary of the Board of Directors</w:t>
      </w:r>
      <w:r>
        <w:rPr>
          <w:rFonts w:ascii="Arial" w:hAnsi="Arial" w:cs="Arial"/>
          <w:sz w:val="20"/>
          <w:szCs w:val="20"/>
        </w:rPr>
        <w:t xml:space="preserve"> in 2019 and 2020</w:t>
      </w:r>
    </w:p>
    <w:p w:rsidR="00075243" w:rsidRDefault="00F17457" w:rsidP="00C96F54">
      <w:pPr>
        <w:spacing w:line="360" w:lineRule="auto"/>
        <w:jc w:val="both"/>
        <w:rPr>
          <w:rFonts w:ascii="Arial" w:hAnsi="Arial" w:cs="Arial"/>
          <w:sz w:val="20"/>
          <w:szCs w:val="20"/>
        </w:rPr>
      </w:pPr>
      <w:r w:rsidRPr="00F17457">
        <w:rPr>
          <w:rFonts w:ascii="Arial" w:hAnsi="Arial" w:cs="Arial"/>
          <w:sz w:val="20"/>
          <w:szCs w:val="20"/>
        </w:rPr>
        <w:t xml:space="preserve">The Annual General Meeting of Shareholders in 2020 approved the total remuneration paid to members of the Board of Directors, the Supervisory Board and the Secretary of the Board of Directors in 2019: </w:t>
      </w:r>
      <w:r w:rsidR="00075243" w:rsidRPr="00F17457">
        <w:rPr>
          <w:rFonts w:ascii="Arial" w:hAnsi="Arial" w:cs="Arial"/>
          <w:sz w:val="20"/>
          <w:szCs w:val="20"/>
        </w:rPr>
        <w:t xml:space="preserve">VND </w:t>
      </w:r>
      <w:r w:rsidRPr="00F17457">
        <w:rPr>
          <w:rFonts w:ascii="Arial" w:hAnsi="Arial" w:cs="Arial"/>
          <w:sz w:val="20"/>
          <w:szCs w:val="20"/>
        </w:rPr>
        <w:t>192</w:t>
      </w:r>
      <w:r w:rsidR="00075243">
        <w:rPr>
          <w:rFonts w:ascii="Arial" w:hAnsi="Arial" w:cs="Arial"/>
          <w:sz w:val="20"/>
          <w:szCs w:val="20"/>
        </w:rPr>
        <w:t>,</w:t>
      </w:r>
      <w:r w:rsidRPr="00F17457">
        <w:rPr>
          <w:rFonts w:ascii="Arial" w:hAnsi="Arial" w:cs="Arial"/>
          <w:sz w:val="20"/>
          <w:szCs w:val="20"/>
        </w:rPr>
        <w:t>000</w:t>
      </w:r>
      <w:r w:rsidR="00075243">
        <w:rPr>
          <w:rFonts w:ascii="Arial" w:hAnsi="Arial" w:cs="Arial"/>
          <w:sz w:val="20"/>
          <w:szCs w:val="20"/>
        </w:rPr>
        <w:t>,</w:t>
      </w:r>
      <w:r w:rsidRPr="00F17457">
        <w:rPr>
          <w:rFonts w:ascii="Arial" w:hAnsi="Arial" w:cs="Arial"/>
          <w:sz w:val="20"/>
          <w:szCs w:val="20"/>
        </w:rPr>
        <w:t>000, with remuneration rates as follows</w:t>
      </w:r>
      <w:r w:rsidR="000720CF">
        <w:rPr>
          <w:rFonts w:ascii="Arial" w:hAnsi="Arial" w:cs="Arial"/>
          <w:sz w:val="20"/>
          <w:szCs w:val="20"/>
        </w:rPr>
        <w:t>:</w:t>
      </w:r>
    </w:p>
    <w:p w:rsidR="00075243" w:rsidRDefault="00F17457" w:rsidP="00C96F54">
      <w:pPr>
        <w:spacing w:line="360" w:lineRule="auto"/>
        <w:jc w:val="both"/>
        <w:rPr>
          <w:rFonts w:ascii="Arial" w:hAnsi="Arial" w:cs="Arial"/>
          <w:sz w:val="20"/>
          <w:szCs w:val="20"/>
        </w:rPr>
      </w:pPr>
      <w:r w:rsidRPr="00F17457">
        <w:rPr>
          <w:rFonts w:ascii="Arial" w:hAnsi="Arial" w:cs="Arial"/>
          <w:sz w:val="20"/>
          <w:szCs w:val="20"/>
        </w:rPr>
        <w:t>+ Chair</w:t>
      </w:r>
      <w:r w:rsidR="00075243">
        <w:rPr>
          <w:rFonts w:ascii="Arial" w:hAnsi="Arial" w:cs="Arial"/>
          <w:sz w:val="20"/>
          <w:szCs w:val="20"/>
        </w:rPr>
        <w:t xml:space="preserve"> of the Board of Directors:</w:t>
      </w:r>
      <w:r w:rsidRPr="00F17457">
        <w:rPr>
          <w:rFonts w:ascii="Arial" w:hAnsi="Arial" w:cs="Arial"/>
          <w:sz w:val="20"/>
          <w:szCs w:val="20"/>
        </w:rPr>
        <w:t xml:space="preserve"> </w:t>
      </w:r>
      <w:r w:rsidR="00075243" w:rsidRPr="00F17457">
        <w:rPr>
          <w:rFonts w:ascii="Arial" w:hAnsi="Arial" w:cs="Arial"/>
          <w:sz w:val="20"/>
          <w:szCs w:val="20"/>
        </w:rPr>
        <w:t>VND</w:t>
      </w:r>
      <w:r w:rsidR="00075243" w:rsidRPr="00F17457">
        <w:rPr>
          <w:rFonts w:ascii="Arial" w:hAnsi="Arial" w:cs="Arial"/>
          <w:sz w:val="20"/>
          <w:szCs w:val="20"/>
        </w:rPr>
        <w:t xml:space="preserve"> </w:t>
      </w:r>
      <w:r w:rsidRPr="00F17457">
        <w:rPr>
          <w:rFonts w:ascii="Arial" w:hAnsi="Arial" w:cs="Arial"/>
          <w:sz w:val="20"/>
          <w:szCs w:val="20"/>
        </w:rPr>
        <w:t>3</w:t>
      </w:r>
      <w:r w:rsidR="00075243">
        <w:rPr>
          <w:rFonts w:ascii="Arial" w:hAnsi="Arial" w:cs="Arial"/>
          <w:sz w:val="20"/>
          <w:szCs w:val="20"/>
        </w:rPr>
        <w:t>,</w:t>
      </w:r>
      <w:r w:rsidRPr="00F17457">
        <w:rPr>
          <w:rFonts w:ascii="Arial" w:hAnsi="Arial" w:cs="Arial"/>
          <w:sz w:val="20"/>
          <w:szCs w:val="20"/>
        </w:rPr>
        <w:t>000</w:t>
      </w:r>
      <w:r w:rsidR="00075243">
        <w:rPr>
          <w:rFonts w:ascii="Arial" w:hAnsi="Arial" w:cs="Arial"/>
          <w:sz w:val="20"/>
          <w:szCs w:val="20"/>
        </w:rPr>
        <w:t xml:space="preserve">,000/ </w:t>
      </w:r>
      <w:r w:rsidRPr="00F17457">
        <w:rPr>
          <w:rFonts w:ascii="Arial" w:hAnsi="Arial" w:cs="Arial"/>
          <w:sz w:val="20"/>
          <w:szCs w:val="20"/>
        </w:rPr>
        <w:t xml:space="preserve">month </w:t>
      </w:r>
    </w:p>
    <w:p w:rsidR="00075243" w:rsidRDefault="00F17457" w:rsidP="00C96F54">
      <w:pPr>
        <w:spacing w:line="360" w:lineRule="auto"/>
        <w:jc w:val="both"/>
        <w:rPr>
          <w:rFonts w:ascii="Arial" w:hAnsi="Arial" w:cs="Arial"/>
          <w:sz w:val="20"/>
          <w:szCs w:val="20"/>
        </w:rPr>
      </w:pPr>
      <w:r w:rsidRPr="00F17457">
        <w:rPr>
          <w:rFonts w:ascii="Arial" w:hAnsi="Arial" w:cs="Arial"/>
          <w:sz w:val="20"/>
          <w:szCs w:val="20"/>
        </w:rPr>
        <w:t xml:space="preserve">+ Member of the </w:t>
      </w:r>
      <w:r w:rsidR="00075243">
        <w:rPr>
          <w:rFonts w:ascii="Arial" w:hAnsi="Arial" w:cs="Arial"/>
          <w:sz w:val="20"/>
          <w:szCs w:val="20"/>
        </w:rPr>
        <w:t>Board of Directors</w:t>
      </w:r>
      <w:r w:rsidRPr="00F17457">
        <w:rPr>
          <w:rFonts w:ascii="Arial" w:hAnsi="Arial" w:cs="Arial"/>
          <w:sz w:val="20"/>
          <w:szCs w:val="20"/>
        </w:rPr>
        <w:t xml:space="preserve"> a</w:t>
      </w:r>
      <w:r w:rsidR="00075243">
        <w:rPr>
          <w:rFonts w:ascii="Arial" w:hAnsi="Arial" w:cs="Arial"/>
          <w:sz w:val="20"/>
          <w:szCs w:val="20"/>
        </w:rPr>
        <w:t xml:space="preserve">nd Head of Supervisory Board: VND </w:t>
      </w:r>
      <w:r w:rsidRPr="00F17457">
        <w:rPr>
          <w:rFonts w:ascii="Arial" w:hAnsi="Arial" w:cs="Arial"/>
          <w:sz w:val="20"/>
          <w:szCs w:val="20"/>
        </w:rPr>
        <w:t>2</w:t>
      </w:r>
      <w:r w:rsidR="00075243">
        <w:rPr>
          <w:rFonts w:ascii="Arial" w:hAnsi="Arial" w:cs="Arial"/>
          <w:sz w:val="20"/>
          <w:szCs w:val="20"/>
        </w:rPr>
        <w:t>,</w:t>
      </w:r>
      <w:r w:rsidRPr="00F17457">
        <w:rPr>
          <w:rFonts w:ascii="Arial" w:hAnsi="Arial" w:cs="Arial"/>
          <w:sz w:val="20"/>
          <w:szCs w:val="20"/>
        </w:rPr>
        <w:t>000</w:t>
      </w:r>
      <w:r w:rsidR="00075243">
        <w:rPr>
          <w:rFonts w:ascii="Arial" w:hAnsi="Arial" w:cs="Arial"/>
          <w:sz w:val="20"/>
          <w:szCs w:val="20"/>
        </w:rPr>
        <w:t>,000</w:t>
      </w:r>
      <w:r w:rsidRPr="00F17457">
        <w:rPr>
          <w:rFonts w:ascii="Arial" w:hAnsi="Arial" w:cs="Arial"/>
          <w:sz w:val="20"/>
          <w:szCs w:val="20"/>
        </w:rPr>
        <w:t xml:space="preserve">/ month </w:t>
      </w:r>
    </w:p>
    <w:p w:rsidR="00075243" w:rsidRDefault="00075243" w:rsidP="00C96F54">
      <w:pPr>
        <w:spacing w:line="360" w:lineRule="auto"/>
        <w:jc w:val="both"/>
        <w:rPr>
          <w:rFonts w:ascii="Arial" w:hAnsi="Arial" w:cs="Arial"/>
          <w:sz w:val="20"/>
          <w:szCs w:val="20"/>
        </w:rPr>
      </w:pPr>
      <w:r>
        <w:rPr>
          <w:rFonts w:ascii="Arial" w:hAnsi="Arial" w:cs="Arial"/>
          <w:sz w:val="20"/>
          <w:szCs w:val="20"/>
        </w:rPr>
        <w:t>+ Member of Supervisory Board:</w:t>
      </w:r>
      <w:r w:rsidR="00F17457" w:rsidRPr="00F17457">
        <w:rPr>
          <w:rFonts w:ascii="Arial" w:hAnsi="Arial" w:cs="Arial"/>
          <w:sz w:val="20"/>
          <w:szCs w:val="20"/>
        </w:rPr>
        <w:t xml:space="preserve"> </w:t>
      </w:r>
      <w:r w:rsidRPr="00F17457">
        <w:rPr>
          <w:rFonts w:ascii="Arial" w:hAnsi="Arial" w:cs="Arial"/>
          <w:sz w:val="20"/>
          <w:szCs w:val="20"/>
        </w:rPr>
        <w:t xml:space="preserve">VND </w:t>
      </w:r>
      <w:r w:rsidR="00F17457" w:rsidRPr="00F17457">
        <w:rPr>
          <w:rFonts w:ascii="Arial" w:hAnsi="Arial" w:cs="Arial"/>
          <w:sz w:val="20"/>
          <w:szCs w:val="20"/>
        </w:rPr>
        <w:t>1</w:t>
      </w:r>
      <w:r>
        <w:rPr>
          <w:rFonts w:ascii="Arial" w:hAnsi="Arial" w:cs="Arial"/>
          <w:sz w:val="20"/>
          <w:szCs w:val="20"/>
        </w:rPr>
        <w:t>,</w:t>
      </w:r>
      <w:r w:rsidR="00F17457" w:rsidRPr="00F17457">
        <w:rPr>
          <w:rFonts w:ascii="Arial" w:hAnsi="Arial" w:cs="Arial"/>
          <w:sz w:val="20"/>
          <w:szCs w:val="20"/>
        </w:rPr>
        <w:t>000</w:t>
      </w:r>
      <w:r>
        <w:rPr>
          <w:rFonts w:ascii="Arial" w:hAnsi="Arial" w:cs="Arial"/>
          <w:sz w:val="20"/>
          <w:szCs w:val="20"/>
        </w:rPr>
        <w:t>,</w:t>
      </w:r>
      <w:r w:rsidR="00F17457" w:rsidRPr="00F17457">
        <w:rPr>
          <w:rFonts w:ascii="Arial" w:hAnsi="Arial" w:cs="Arial"/>
          <w:sz w:val="20"/>
          <w:szCs w:val="20"/>
        </w:rPr>
        <w:t xml:space="preserve">000/ month </w:t>
      </w:r>
    </w:p>
    <w:p w:rsidR="00075243" w:rsidRDefault="00F17457" w:rsidP="00075243">
      <w:pPr>
        <w:spacing w:line="360" w:lineRule="auto"/>
        <w:jc w:val="both"/>
        <w:rPr>
          <w:rFonts w:ascii="Arial" w:hAnsi="Arial" w:cs="Arial"/>
          <w:sz w:val="20"/>
          <w:szCs w:val="20"/>
        </w:rPr>
      </w:pPr>
      <w:r w:rsidRPr="00F17457">
        <w:rPr>
          <w:rFonts w:ascii="Arial" w:hAnsi="Arial" w:cs="Arial"/>
          <w:sz w:val="20"/>
          <w:szCs w:val="20"/>
        </w:rPr>
        <w:t xml:space="preserve">+ </w:t>
      </w:r>
      <w:r w:rsidR="00075243">
        <w:rPr>
          <w:rFonts w:ascii="Arial" w:hAnsi="Arial" w:cs="Arial"/>
          <w:sz w:val="20"/>
          <w:szCs w:val="20"/>
        </w:rPr>
        <w:t xml:space="preserve">Secretary </w:t>
      </w:r>
      <w:r w:rsidRPr="00F17457">
        <w:rPr>
          <w:rFonts w:ascii="Arial" w:hAnsi="Arial" w:cs="Arial"/>
          <w:sz w:val="20"/>
          <w:szCs w:val="20"/>
        </w:rPr>
        <w:t>of the Board of Directors</w:t>
      </w:r>
      <w:r w:rsidR="00075243">
        <w:rPr>
          <w:rFonts w:ascii="Arial" w:hAnsi="Arial" w:cs="Arial"/>
          <w:sz w:val="20"/>
          <w:szCs w:val="20"/>
        </w:rPr>
        <w:t>:</w:t>
      </w:r>
      <w:r w:rsidRPr="00F17457">
        <w:rPr>
          <w:rFonts w:ascii="Arial" w:hAnsi="Arial" w:cs="Arial"/>
          <w:sz w:val="20"/>
          <w:szCs w:val="20"/>
        </w:rPr>
        <w:t xml:space="preserve"> </w:t>
      </w:r>
      <w:r w:rsidR="00075243" w:rsidRPr="00F17457">
        <w:rPr>
          <w:rFonts w:ascii="Arial" w:hAnsi="Arial" w:cs="Arial"/>
          <w:sz w:val="20"/>
          <w:szCs w:val="20"/>
        </w:rPr>
        <w:t>VND 1</w:t>
      </w:r>
      <w:r w:rsidR="00075243">
        <w:rPr>
          <w:rFonts w:ascii="Arial" w:hAnsi="Arial" w:cs="Arial"/>
          <w:sz w:val="20"/>
          <w:szCs w:val="20"/>
        </w:rPr>
        <w:t>,</w:t>
      </w:r>
      <w:r w:rsidR="00075243" w:rsidRPr="00F17457">
        <w:rPr>
          <w:rFonts w:ascii="Arial" w:hAnsi="Arial" w:cs="Arial"/>
          <w:sz w:val="20"/>
          <w:szCs w:val="20"/>
        </w:rPr>
        <w:t>000</w:t>
      </w:r>
      <w:r w:rsidR="00075243">
        <w:rPr>
          <w:rFonts w:ascii="Arial" w:hAnsi="Arial" w:cs="Arial"/>
          <w:sz w:val="20"/>
          <w:szCs w:val="20"/>
        </w:rPr>
        <w:t>,</w:t>
      </w:r>
      <w:r w:rsidR="00075243" w:rsidRPr="00F17457">
        <w:rPr>
          <w:rFonts w:ascii="Arial" w:hAnsi="Arial" w:cs="Arial"/>
          <w:sz w:val="20"/>
          <w:szCs w:val="20"/>
        </w:rPr>
        <w:t>000/ month</w:t>
      </w:r>
    </w:p>
    <w:p w:rsidR="00075243" w:rsidRDefault="00F17457" w:rsidP="00C96F54">
      <w:pPr>
        <w:spacing w:line="360" w:lineRule="auto"/>
        <w:jc w:val="both"/>
        <w:rPr>
          <w:rFonts w:ascii="Arial" w:hAnsi="Arial" w:cs="Arial"/>
          <w:sz w:val="20"/>
          <w:szCs w:val="20"/>
        </w:rPr>
      </w:pPr>
      <w:r w:rsidRPr="00F17457">
        <w:rPr>
          <w:rFonts w:ascii="Arial" w:hAnsi="Arial" w:cs="Arial"/>
          <w:sz w:val="20"/>
          <w:szCs w:val="20"/>
        </w:rPr>
        <w:t xml:space="preserve">- </w:t>
      </w:r>
      <w:r w:rsidR="00075243">
        <w:rPr>
          <w:rFonts w:ascii="Arial" w:hAnsi="Arial" w:cs="Arial"/>
          <w:sz w:val="20"/>
          <w:szCs w:val="20"/>
        </w:rPr>
        <w:t xml:space="preserve">The </w:t>
      </w:r>
      <w:r w:rsidRPr="00F17457">
        <w:rPr>
          <w:rFonts w:ascii="Arial" w:hAnsi="Arial" w:cs="Arial"/>
          <w:sz w:val="20"/>
          <w:szCs w:val="20"/>
        </w:rPr>
        <w:t xml:space="preserve">Annual General Meeting of Shareholders </w:t>
      </w:r>
      <w:r w:rsidR="00075243">
        <w:rPr>
          <w:rFonts w:ascii="Arial" w:hAnsi="Arial" w:cs="Arial"/>
          <w:sz w:val="20"/>
          <w:szCs w:val="20"/>
        </w:rPr>
        <w:t>in 2020 approved</w:t>
      </w:r>
      <w:r w:rsidRPr="00F17457">
        <w:rPr>
          <w:rFonts w:ascii="Arial" w:hAnsi="Arial" w:cs="Arial"/>
          <w:sz w:val="20"/>
          <w:szCs w:val="20"/>
        </w:rPr>
        <w:t xml:space="preserve"> total remuneration for members of the Board of Directors, Supervisory Board and Secretary of t</w:t>
      </w:r>
      <w:r w:rsidR="00075243">
        <w:rPr>
          <w:rFonts w:ascii="Arial" w:hAnsi="Arial" w:cs="Arial"/>
          <w:sz w:val="20"/>
          <w:szCs w:val="20"/>
        </w:rPr>
        <w:t>he Board of Directors in 2020</w:t>
      </w:r>
      <w:r w:rsidRPr="00F17457">
        <w:rPr>
          <w:rFonts w:ascii="Arial" w:hAnsi="Arial" w:cs="Arial"/>
          <w:sz w:val="20"/>
          <w:szCs w:val="20"/>
        </w:rPr>
        <w:t xml:space="preserve">: </w:t>
      </w:r>
      <w:r w:rsidR="00075243" w:rsidRPr="00F17457">
        <w:rPr>
          <w:rFonts w:ascii="Arial" w:hAnsi="Arial" w:cs="Arial"/>
          <w:sz w:val="20"/>
          <w:szCs w:val="20"/>
        </w:rPr>
        <w:t>VND</w:t>
      </w:r>
      <w:r w:rsidR="00075243" w:rsidRPr="00F17457">
        <w:rPr>
          <w:rFonts w:ascii="Arial" w:hAnsi="Arial" w:cs="Arial"/>
          <w:sz w:val="20"/>
          <w:szCs w:val="20"/>
        </w:rPr>
        <w:t xml:space="preserve"> </w:t>
      </w:r>
      <w:r w:rsidRPr="00F17457">
        <w:rPr>
          <w:rFonts w:ascii="Arial" w:hAnsi="Arial" w:cs="Arial"/>
          <w:sz w:val="20"/>
          <w:szCs w:val="20"/>
        </w:rPr>
        <w:t>192</w:t>
      </w:r>
      <w:r w:rsidR="00075243">
        <w:rPr>
          <w:rFonts w:ascii="Arial" w:hAnsi="Arial" w:cs="Arial"/>
          <w:sz w:val="20"/>
          <w:szCs w:val="20"/>
        </w:rPr>
        <w:t>,</w:t>
      </w:r>
      <w:r w:rsidRPr="00F17457">
        <w:rPr>
          <w:rFonts w:ascii="Arial" w:hAnsi="Arial" w:cs="Arial"/>
          <w:sz w:val="20"/>
          <w:szCs w:val="20"/>
        </w:rPr>
        <w:t>000</w:t>
      </w:r>
      <w:r w:rsidR="00075243">
        <w:rPr>
          <w:rFonts w:ascii="Arial" w:hAnsi="Arial" w:cs="Arial"/>
          <w:sz w:val="20"/>
          <w:szCs w:val="20"/>
        </w:rPr>
        <w:t xml:space="preserve">,000 with remuneration rate </w:t>
      </w:r>
      <w:r w:rsidRPr="00F17457">
        <w:rPr>
          <w:rFonts w:ascii="Arial" w:hAnsi="Arial" w:cs="Arial"/>
          <w:sz w:val="20"/>
          <w:szCs w:val="20"/>
        </w:rPr>
        <w:t>as follows</w:t>
      </w:r>
      <w:r w:rsidR="00075243">
        <w:rPr>
          <w:rFonts w:ascii="Arial" w:hAnsi="Arial" w:cs="Arial"/>
          <w:sz w:val="20"/>
          <w:szCs w:val="20"/>
        </w:rPr>
        <w:t>:</w:t>
      </w:r>
    </w:p>
    <w:p w:rsidR="00075243" w:rsidRDefault="00075243" w:rsidP="00075243">
      <w:pPr>
        <w:spacing w:line="360" w:lineRule="auto"/>
        <w:jc w:val="both"/>
        <w:rPr>
          <w:rFonts w:ascii="Arial" w:hAnsi="Arial" w:cs="Arial"/>
          <w:sz w:val="20"/>
          <w:szCs w:val="20"/>
        </w:rPr>
      </w:pPr>
      <w:r w:rsidRPr="00F17457">
        <w:rPr>
          <w:rFonts w:ascii="Arial" w:hAnsi="Arial" w:cs="Arial"/>
          <w:sz w:val="20"/>
          <w:szCs w:val="20"/>
        </w:rPr>
        <w:t>+ Chair</w:t>
      </w:r>
      <w:r>
        <w:rPr>
          <w:rFonts w:ascii="Arial" w:hAnsi="Arial" w:cs="Arial"/>
          <w:sz w:val="20"/>
          <w:szCs w:val="20"/>
        </w:rPr>
        <w:t xml:space="preserve"> of the Board of Directors:</w:t>
      </w:r>
      <w:r w:rsidRPr="00F17457">
        <w:rPr>
          <w:rFonts w:ascii="Arial" w:hAnsi="Arial" w:cs="Arial"/>
          <w:sz w:val="20"/>
          <w:szCs w:val="20"/>
        </w:rPr>
        <w:t xml:space="preserve"> VND 3</w:t>
      </w:r>
      <w:r>
        <w:rPr>
          <w:rFonts w:ascii="Arial" w:hAnsi="Arial" w:cs="Arial"/>
          <w:sz w:val="20"/>
          <w:szCs w:val="20"/>
        </w:rPr>
        <w:t>,</w:t>
      </w:r>
      <w:r w:rsidRPr="00F17457">
        <w:rPr>
          <w:rFonts w:ascii="Arial" w:hAnsi="Arial" w:cs="Arial"/>
          <w:sz w:val="20"/>
          <w:szCs w:val="20"/>
        </w:rPr>
        <w:t>000</w:t>
      </w:r>
      <w:r>
        <w:rPr>
          <w:rFonts w:ascii="Arial" w:hAnsi="Arial" w:cs="Arial"/>
          <w:sz w:val="20"/>
          <w:szCs w:val="20"/>
        </w:rPr>
        <w:t xml:space="preserve">,000/ </w:t>
      </w:r>
      <w:r w:rsidRPr="00F17457">
        <w:rPr>
          <w:rFonts w:ascii="Arial" w:hAnsi="Arial" w:cs="Arial"/>
          <w:sz w:val="20"/>
          <w:szCs w:val="20"/>
        </w:rPr>
        <w:t xml:space="preserve">month </w:t>
      </w:r>
    </w:p>
    <w:p w:rsidR="00075243" w:rsidRDefault="00075243" w:rsidP="00075243">
      <w:pPr>
        <w:spacing w:line="360" w:lineRule="auto"/>
        <w:jc w:val="both"/>
        <w:rPr>
          <w:rFonts w:ascii="Arial" w:hAnsi="Arial" w:cs="Arial"/>
          <w:sz w:val="20"/>
          <w:szCs w:val="20"/>
        </w:rPr>
      </w:pPr>
      <w:r w:rsidRPr="00F17457">
        <w:rPr>
          <w:rFonts w:ascii="Arial" w:hAnsi="Arial" w:cs="Arial"/>
          <w:sz w:val="20"/>
          <w:szCs w:val="20"/>
        </w:rPr>
        <w:t xml:space="preserve">+ Member of the </w:t>
      </w:r>
      <w:r>
        <w:rPr>
          <w:rFonts w:ascii="Arial" w:hAnsi="Arial" w:cs="Arial"/>
          <w:sz w:val="20"/>
          <w:szCs w:val="20"/>
        </w:rPr>
        <w:t>Board of Directors</w:t>
      </w:r>
      <w:r w:rsidRPr="00F17457">
        <w:rPr>
          <w:rFonts w:ascii="Arial" w:hAnsi="Arial" w:cs="Arial"/>
          <w:sz w:val="20"/>
          <w:szCs w:val="20"/>
        </w:rPr>
        <w:t xml:space="preserve"> a</w:t>
      </w:r>
      <w:r>
        <w:rPr>
          <w:rFonts w:ascii="Arial" w:hAnsi="Arial" w:cs="Arial"/>
          <w:sz w:val="20"/>
          <w:szCs w:val="20"/>
        </w:rPr>
        <w:t xml:space="preserve">nd Head of Supervisory Board: VND </w:t>
      </w:r>
      <w:r w:rsidRPr="00F17457">
        <w:rPr>
          <w:rFonts w:ascii="Arial" w:hAnsi="Arial" w:cs="Arial"/>
          <w:sz w:val="20"/>
          <w:szCs w:val="20"/>
        </w:rPr>
        <w:t>2</w:t>
      </w:r>
      <w:r>
        <w:rPr>
          <w:rFonts w:ascii="Arial" w:hAnsi="Arial" w:cs="Arial"/>
          <w:sz w:val="20"/>
          <w:szCs w:val="20"/>
        </w:rPr>
        <w:t>,</w:t>
      </w:r>
      <w:r w:rsidRPr="00F17457">
        <w:rPr>
          <w:rFonts w:ascii="Arial" w:hAnsi="Arial" w:cs="Arial"/>
          <w:sz w:val="20"/>
          <w:szCs w:val="20"/>
        </w:rPr>
        <w:t>000</w:t>
      </w:r>
      <w:r>
        <w:rPr>
          <w:rFonts w:ascii="Arial" w:hAnsi="Arial" w:cs="Arial"/>
          <w:sz w:val="20"/>
          <w:szCs w:val="20"/>
        </w:rPr>
        <w:t>,000</w:t>
      </w:r>
      <w:r w:rsidRPr="00F17457">
        <w:rPr>
          <w:rFonts w:ascii="Arial" w:hAnsi="Arial" w:cs="Arial"/>
          <w:sz w:val="20"/>
          <w:szCs w:val="20"/>
        </w:rPr>
        <w:t xml:space="preserve">/ month </w:t>
      </w:r>
    </w:p>
    <w:p w:rsidR="00075243" w:rsidRDefault="00075243" w:rsidP="00075243">
      <w:pPr>
        <w:spacing w:line="360" w:lineRule="auto"/>
        <w:jc w:val="both"/>
        <w:rPr>
          <w:rFonts w:ascii="Arial" w:hAnsi="Arial" w:cs="Arial"/>
          <w:sz w:val="20"/>
          <w:szCs w:val="20"/>
        </w:rPr>
      </w:pPr>
      <w:r>
        <w:rPr>
          <w:rFonts w:ascii="Arial" w:hAnsi="Arial" w:cs="Arial"/>
          <w:sz w:val="20"/>
          <w:szCs w:val="20"/>
        </w:rPr>
        <w:t>+ Member of Supervisory Board:</w:t>
      </w:r>
      <w:r w:rsidRPr="00F17457">
        <w:rPr>
          <w:rFonts w:ascii="Arial" w:hAnsi="Arial" w:cs="Arial"/>
          <w:sz w:val="20"/>
          <w:szCs w:val="20"/>
        </w:rPr>
        <w:t xml:space="preserve"> VND 1</w:t>
      </w:r>
      <w:r>
        <w:rPr>
          <w:rFonts w:ascii="Arial" w:hAnsi="Arial" w:cs="Arial"/>
          <w:sz w:val="20"/>
          <w:szCs w:val="20"/>
        </w:rPr>
        <w:t>,</w:t>
      </w:r>
      <w:r w:rsidRPr="00F17457">
        <w:rPr>
          <w:rFonts w:ascii="Arial" w:hAnsi="Arial" w:cs="Arial"/>
          <w:sz w:val="20"/>
          <w:szCs w:val="20"/>
        </w:rPr>
        <w:t>000</w:t>
      </w:r>
      <w:r>
        <w:rPr>
          <w:rFonts w:ascii="Arial" w:hAnsi="Arial" w:cs="Arial"/>
          <w:sz w:val="20"/>
          <w:szCs w:val="20"/>
        </w:rPr>
        <w:t>,</w:t>
      </w:r>
      <w:r w:rsidRPr="00F17457">
        <w:rPr>
          <w:rFonts w:ascii="Arial" w:hAnsi="Arial" w:cs="Arial"/>
          <w:sz w:val="20"/>
          <w:szCs w:val="20"/>
        </w:rPr>
        <w:t xml:space="preserve">000/ month </w:t>
      </w:r>
    </w:p>
    <w:p w:rsidR="00075243" w:rsidRDefault="00075243" w:rsidP="00075243">
      <w:pPr>
        <w:spacing w:line="360" w:lineRule="auto"/>
        <w:jc w:val="both"/>
        <w:rPr>
          <w:rFonts w:ascii="Arial" w:hAnsi="Arial" w:cs="Arial"/>
          <w:sz w:val="20"/>
          <w:szCs w:val="20"/>
        </w:rPr>
      </w:pPr>
      <w:r w:rsidRPr="00F17457">
        <w:rPr>
          <w:rFonts w:ascii="Arial" w:hAnsi="Arial" w:cs="Arial"/>
          <w:sz w:val="20"/>
          <w:szCs w:val="20"/>
        </w:rPr>
        <w:t xml:space="preserve">+ </w:t>
      </w:r>
      <w:r>
        <w:rPr>
          <w:rFonts w:ascii="Arial" w:hAnsi="Arial" w:cs="Arial"/>
          <w:sz w:val="20"/>
          <w:szCs w:val="20"/>
        </w:rPr>
        <w:t xml:space="preserve">Secretary </w:t>
      </w:r>
      <w:r w:rsidRPr="00F17457">
        <w:rPr>
          <w:rFonts w:ascii="Arial" w:hAnsi="Arial" w:cs="Arial"/>
          <w:sz w:val="20"/>
          <w:szCs w:val="20"/>
        </w:rPr>
        <w:t>of the Board of Directors</w:t>
      </w:r>
      <w:r>
        <w:rPr>
          <w:rFonts w:ascii="Arial" w:hAnsi="Arial" w:cs="Arial"/>
          <w:sz w:val="20"/>
          <w:szCs w:val="20"/>
        </w:rPr>
        <w:t>:</w:t>
      </w:r>
      <w:r w:rsidRPr="00F17457">
        <w:rPr>
          <w:rFonts w:ascii="Arial" w:hAnsi="Arial" w:cs="Arial"/>
          <w:sz w:val="20"/>
          <w:szCs w:val="20"/>
        </w:rPr>
        <w:t xml:space="preserve"> VND 1</w:t>
      </w:r>
      <w:r>
        <w:rPr>
          <w:rFonts w:ascii="Arial" w:hAnsi="Arial" w:cs="Arial"/>
          <w:sz w:val="20"/>
          <w:szCs w:val="20"/>
        </w:rPr>
        <w:t>,</w:t>
      </w:r>
      <w:r w:rsidRPr="00F17457">
        <w:rPr>
          <w:rFonts w:ascii="Arial" w:hAnsi="Arial" w:cs="Arial"/>
          <w:sz w:val="20"/>
          <w:szCs w:val="20"/>
        </w:rPr>
        <w:t>000</w:t>
      </w:r>
      <w:r>
        <w:rPr>
          <w:rFonts w:ascii="Arial" w:hAnsi="Arial" w:cs="Arial"/>
          <w:sz w:val="20"/>
          <w:szCs w:val="20"/>
        </w:rPr>
        <w:t>,</w:t>
      </w:r>
      <w:r w:rsidRPr="00F17457">
        <w:rPr>
          <w:rFonts w:ascii="Arial" w:hAnsi="Arial" w:cs="Arial"/>
          <w:sz w:val="20"/>
          <w:szCs w:val="20"/>
        </w:rPr>
        <w:t>000/ month</w:t>
      </w:r>
    </w:p>
    <w:p w:rsidR="00075243" w:rsidRDefault="00F17457" w:rsidP="00C96F54">
      <w:pPr>
        <w:spacing w:line="360" w:lineRule="auto"/>
        <w:jc w:val="both"/>
        <w:rPr>
          <w:rFonts w:ascii="Arial" w:hAnsi="Arial" w:cs="Arial"/>
          <w:sz w:val="20"/>
          <w:szCs w:val="20"/>
        </w:rPr>
      </w:pPr>
      <w:r w:rsidRPr="00F17457">
        <w:rPr>
          <w:rFonts w:ascii="Arial" w:hAnsi="Arial" w:cs="Arial"/>
          <w:sz w:val="20"/>
          <w:szCs w:val="20"/>
        </w:rPr>
        <w:t>Depending on the implementation of the business plan in 2020, the Board of Directors may receiv</w:t>
      </w:r>
      <w:r w:rsidR="00075243">
        <w:rPr>
          <w:rFonts w:ascii="Arial" w:hAnsi="Arial" w:cs="Arial"/>
          <w:sz w:val="20"/>
          <w:szCs w:val="20"/>
        </w:rPr>
        <w:t>e additional remuneration</w:t>
      </w:r>
      <w:r w:rsidRPr="00F17457">
        <w:rPr>
          <w:rFonts w:ascii="Arial" w:hAnsi="Arial" w:cs="Arial"/>
          <w:sz w:val="20"/>
          <w:szCs w:val="20"/>
        </w:rPr>
        <w:t xml:space="preserve"> determined as follows: </w:t>
      </w:r>
    </w:p>
    <w:p w:rsidR="003C421B" w:rsidRDefault="00F17457" w:rsidP="00C96F54">
      <w:pPr>
        <w:spacing w:line="360" w:lineRule="auto"/>
        <w:jc w:val="both"/>
        <w:rPr>
          <w:rFonts w:ascii="Arial" w:hAnsi="Arial" w:cs="Arial"/>
          <w:sz w:val="20"/>
          <w:szCs w:val="20"/>
        </w:rPr>
      </w:pPr>
      <w:r w:rsidRPr="00F17457">
        <w:rPr>
          <w:rFonts w:ascii="Arial" w:hAnsi="Arial" w:cs="Arial"/>
          <w:sz w:val="20"/>
          <w:szCs w:val="20"/>
        </w:rPr>
        <w:t xml:space="preserve">- The remuneration level is 10% of the </w:t>
      </w:r>
      <w:r w:rsidR="00075243">
        <w:rPr>
          <w:rFonts w:ascii="Arial" w:hAnsi="Arial" w:cs="Arial"/>
          <w:sz w:val="20"/>
          <w:szCs w:val="20"/>
        </w:rPr>
        <w:t>after-tax profit exceeding</w:t>
      </w:r>
      <w:r w:rsidRPr="00F17457">
        <w:rPr>
          <w:rFonts w:ascii="Arial" w:hAnsi="Arial" w:cs="Arial"/>
          <w:sz w:val="20"/>
          <w:szCs w:val="20"/>
        </w:rPr>
        <w:t xml:space="preserve"> the business plan in 2020, but </w:t>
      </w:r>
      <w:r w:rsidR="00075243">
        <w:rPr>
          <w:rFonts w:ascii="Arial" w:hAnsi="Arial" w:cs="Arial"/>
          <w:sz w:val="20"/>
          <w:szCs w:val="20"/>
        </w:rPr>
        <w:t>not over</w:t>
      </w:r>
      <w:r w:rsidRPr="00F17457">
        <w:rPr>
          <w:rFonts w:ascii="Arial" w:hAnsi="Arial" w:cs="Arial"/>
          <w:sz w:val="20"/>
          <w:szCs w:val="20"/>
        </w:rPr>
        <w:t xml:space="preserve"> </w:t>
      </w:r>
      <w:r w:rsidR="00075243">
        <w:rPr>
          <w:rFonts w:ascii="Arial" w:hAnsi="Arial" w:cs="Arial"/>
          <w:sz w:val="20"/>
          <w:szCs w:val="20"/>
        </w:rPr>
        <w:t xml:space="preserve">VND </w:t>
      </w:r>
      <w:r w:rsidRPr="00F17457">
        <w:rPr>
          <w:rFonts w:ascii="Arial" w:hAnsi="Arial" w:cs="Arial"/>
          <w:sz w:val="20"/>
          <w:szCs w:val="20"/>
        </w:rPr>
        <w:t>250</w:t>
      </w:r>
      <w:r w:rsidR="00075243">
        <w:rPr>
          <w:rFonts w:ascii="Arial" w:hAnsi="Arial" w:cs="Arial"/>
          <w:sz w:val="20"/>
          <w:szCs w:val="20"/>
        </w:rPr>
        <w:t>,</w:t>
      </w:r>
      <w:r w:rsidRPr="00F17457">
        <w:rPr>
          <w:rFonts w:ascii="Arial" w:hAnsi="Arial" w:cs="Arial"/>
          <w:sz w:val="20"/>
          <w:szCs w:val="20"/>
        </w:rPr>
        <w:t>000</w:t>
      </w:r>
      <w:r w:rsidR="00075243">
        <w:rPr>
          <w:rFonts w:ascii="Arial" w:hAnsi="Arial" w:cs="Arial"/>
          <w:sz w:val="20"/>
          <w:szCs w:val="20"/>
        </w:rPr>
        <w:t>,</w:t>
      </w:r>
      <w:r w:rsidRPr="00F17457">
        <w:rPr>
          <w:rFonts w:ascii="Arial" w:hAnsi="Arial" w:cs="Arial"/>
          <w:sz w:val="20"/>
          <w:szCs w:val="20"/>
        </w:rPr>
        <w:t>000 million</w:t>
      </w:r>
    </w:p>
    <w:p w:rsidR="006A1BDE" w:rsidRDefault="006A1BDE" w:rsidP="00C96F54">
      <w:pPr>
        <w:spacing w:line="360" w:lineRule="auto"/>
        <w:jc w:val="both"/>
        <w:rPr>
          <w:rFonts w:ascii="Arial" w:hAnsi="Arial" w:cs="Arial"/>
          <w:sz w:val="20"/>
          <w:szCs w:val="20"/>
        </w:rPr>
      </w:pPr>
      <w:r w:rsidRPr="006A1BDE">
        <w:rPr>
          <w:rFonts w:ascii="Arial" w:hAnsi="Arial" w:cs="Arial"/>
          <w:sz w:val="20"/>
          <w:szCs w:val="20"/>
        </w:rPr>
        <w:t xml:space="preserve">Article 7: Approve the report of the Supervisory Board on the Company's management of the Board of Directors and the </w:t>
      </w:r>
      <w:r w:rsidR="000720CF">
        <w:rPr>
          <w:rFonts w:ascii="Arial" w:hAnsi="Arial" w:cs="Arial"/>
          <w:sz w:val="20"/>
          <w:szCs w:val="20"/>
        </w:rPr>
        <w:t>Management Board</w:t>
      </w:r>
      <w:r>
        <w:rPr>
          <w:rFonts w:ascii="Arial" w:hAnsi="Arial" w:cs="Arial"/>
          <w:sz w:val="20"/>
          <w:szCs w:val="20"/>
        </w:rPr>
        <w:t xml:space="preserve"> of the Company</w:t>
      </w:r>
    </w:p>
    <w:p w:rsidR="006A1BDE" w:rsidRDefault="006A1BDE" w:rsidP="00C96F54">
      <w:pPr>
        <w:spacing w:line="360" w:lineRule="auto"/>
        <w:jc w:val="both"/>
        <w:rPr>
          <w:rFonts w:ascii="Arial" w:hAnsi="Arial" w:cs="Arial"/>
          <w:sz w:val="20"/>
          <w:szCs w:val="20"/>
        </w:rPr>
      </w:pPr>
      <w:r w:rsidRPr="006A1BDE">
        <w:rPr>
          <w:rFonts w:ascii="Arial" w:hAnsi="Arial" w:cs="Arial"/>
          <w:sz w:val="20"/>
          <w:szCs w:val="20"/>
        </w:rPr>
        <w:lastRenderedPageBreak/>
        <w:t xml:space="preserve">Article 8: Approve the </w:t>
      </w:r>
      <w:r>
        <w:rPr>
          <w:rFonts w:ascii="Arial" w:hAnsi="Arial" w:cs="Arial"/>
          <w:sz w:val="20"/>
          <w:szCs w:val="20"/>
        </w:rPr>
        <w:t xml:space="preserve">Statement </w:t>
      </w:r>
      <w:r w:rsidRPr="006A1BDE">
        <w:rPr>
          <w:rFonts w:ascii="Arial" w:hAnsi="Arial" w:cs="Arial"/>
          <w:sz w:val="20"/>
          <w:szCs w:val="20"/>
        </w:rPr>
        <w:t>on selecting an auditing company t</w:t>
      </w:r>
      <w:r>
        <w:rPr>
          <w:rFonts w:ascii="Arial" w:hAnsi="Arial" w:cs="Arial"/>
          <w:sz w:val="20"/>
          <w:szCs w:val="20"/>
        </w:rPr>
        <w:t xml:space="preserve">o audit the financial statement of 2020. </w:t>
      </w:r>
      <w:r w:rsidRPr="006A1BDE">
        <w:rPr>
          <w:rFonts w:ascii="Arial" w:hAnsi="Arial" w:cs="Arial"/>
          <w:sz w:val="20"/>
          <w:szCs w:val="20"/>
        </w:rPr>
        <w:t>The</w:t>
      </w:r>
      <w:r>
        <w:rPr>
          <w:rFonts w:ascii="Arial" w:hAnsi="Arial" w:cs="Arial"/>
          <w:sz w:val="20"/>
          <w:szCs w:val="20"/>
        </w:rPr>
        <w:t xml:space="preserve"> annual</w:t>
      </w:r>
      <w:r w:rsidRPr="006A1BDE">
        <w:rPr>
          <w:rFonts w:ascii="Arial" w:hAnsi="Arial" w:cs="Arial"/>
          <w:sz w:val="20"/>
          <w:szCs w:val="20"/>
        </w:rPr>
        <w:t xml:space="preserve"> General Meeting of Shareholders authorizes the Board of Directors to select one </w:t>
      </w:r>
      <w:r>
        <w:rPr>
          <w:rFonts w:ascii="Arial" w:hAnsi="Arial" w:cs="Arial"/>
          <w:sz w:val="20"/>
          <w:szCs w:val="20"/>
        </w:rPr>
        <w:t>of three independent auditing companies</w:t>
      </w:r>
      <w:r w:rsidRPr="006A1BDE">
        <w:rPr>
          <w:rFonts w:ascii="Arial" w:hAnsi="Arial" w:cs="Arial"/>
          <w:sz w:val="20"/>
          <w:szCs w:val="20"/>
        </w:rPr>
        <w:t xml:space="preserve"> to perform the audit of th</w:t>
      </w:r>
      <w:r>
        <w:rPr>
          <w:rFonts w:ascii="Arial" w:hAnsi="Arial" w:cs="Arial"/>
          <w:sz w:val="20"/>
          <w:szCs w:val="20"/>
        </w:rPr>
        <w:t>e Company's financial statement of 2020</w:t>
      </w:r>
    </w:p>
    <w:p w:rsidR="006A1BDE" w:rsidRDefault="006A1BDE" w:rsidP="00C96F54">
      <w:pPr>
        <w:spacing w:line="360" w:lineRule="auto"/>
        <w:jc w:val="both"/>
        <w:rPr>
          <w:rFonts w:ascii="Arial" w:hAnsi="Arial" w:cs="Arial"/>
          <w:sz w:val="20"/>
          <w:szCs w:val="20"/>
        </w:rPr>
      </w:pPr>
      <w:r w:rsidRPr="006A1BDE">
        <w:rPr>
          <w:rFonts w:ascii="Arial" w:hAnsi="Arial" w:cs="Arial"/>
          <w:sz w:val="20"/>
          <w:szCs w:val="20"/>
        </w:rPr>
        <w:t xml:space="preserve">Article 9: Organization of implementation: </w:t>
      </w:r>
      <w:bookmarkStart w:id="0" w:name="_GoBack"/>
      <w:bookmarkEnd w:id="0"/>
    </w:p>
    <w:p w:rsidR="006A1BDE" w:rsidRDefault="006A1BDE" w:rsidP="00C96F54">
      <w:pPr>
        <w:spacing w:line="360" w:lineRule="auto"/>
        <w:jc w:val="both"/>
        <w:rPr>
          <w:rFonts w:ascii="Arial" w:hAnsi="Arial" w:cs="Arial"/>
          <w:sz w:val="20"/>
          <w:szCs w:val="20"/>
        </w:rPr>
      </w:pPr>
      <w:r w:rsidRPr="006A1BDE">
        <w:rPr>
          <w:rFonts w:ascii="Arial" w:hAnsi="Arial" w:cs="Arial"/>
          <w:sz w:val="20"/>
          <w:szCs w:val="20"/>
        </w:rPr>
        <w:t xml:space="preserve">The Annual General </w:t>
      </w:r>
      <w:r>
        <w:rPr>
          <w:rFonts w:ascii="Arial" w:hAnsi="Arial" w:cs="Arial"/>
          <w:sz w:val="20"/>
          <w:szCs w:val="20"/>
        </w:rPr>
        <w:t>Meeting of Shareholders in 2020 assigns</w:t>
      </w:r>
      <w:r w:rsidRPr="006A1BDE">
        <w:rPr>
          <w:rFonts w:ascii="Arial" w:hAnsi="Arial" w:cs="Arial"/>
          <w:sz w:val="20"/>
          <w:szCs w:val="20"/>
        </w:rPr>
        <w:t xml:space="preserve"> the Board of Directors to develop specific action plans to lead, administer and organize the successful implementation of the </w:t>
      </w:r>
      <w:r>
        <w:rPr>
          <w:rFonts w:ascii="Arial" w:hAnsi="Arial" w:cs="Arial"/>
          <w:sz w:val="20"/>
          <w:szCs w:val="20"/>
        </w:rPr>
        <w:t xml:space="preserve">General Mandate in order to improve </w:t>
      </w:r>
      <w:r w:rsidRPr="006A1BDE">
        <w:rPr>
          <w:rFonts w:ascii="Arial" w:hAnsi="Arial" w:cs="Arial"/>
          <w:sz w:val="20"/>
          <w:szCs w:val="20"/>
        </w:rPr>
        <w:t>the efficiency of producti</w:t>
      </w:r>
      <w:r>
        <w:rPr>
          <w:rFonts w:ascii="Arial" w:hAnsi="Arial" w:cs="Arial"/>
          <w:sz w:val="20"/>
          <w:szCs w:val="20"/>
        </w:rPr>
        <w:t>on and business, improve profit</w:t>
      </w:r>
      <w:r w:rsidRPr="006A1BDE">
        <w:rPr>
          <w:rFonts w:ascii="Arial" w:hAnsi="Arial" w:cs="Arial"/>
          <w:sz w:val="20"/>
          <w:szCs w:val="20"/>
        </w:rPr>
        <w:t xml:space="preserve">, contribute to the State </w:t>
      </w:r>
      <w:r>
        <w:rPr>
          <w:rFonts w:ascii="Arial" w:hAnsi="Arial" w:cs="Arial"/>
          <w:sz w:val="20"/>
          <w:szCs w:val="20"/>
        </w:rPr>
        <w:t>Budget and develop the company</w:t>
      </w:r>
    </w:p>
    <w:p w:rsidR="00075243" w:rsidRDefault="006A1BDE" w:rsidP="00C96F54">
      <w:pPr>
        <w:spacing w:line="360" w:lineRule="auto"/>
        <w:jc w:val="both"/>
        <w:rPr>
          <w:rFonts w:ascii="Arial" w:hAnsi="Arial" w:cs="Arial"/>
          <w:sz w:val="20"/>
          <w:szCs w:val="20"/>
        </w:rPr>
      </w:pPr>
      <w:r w:rsidRPr="006A1BDE">
        <w:rPr>
          <w:rFonts w:ascii="Arial" w:hAnsi="Arial" w:cs="Arial"/>
          <w:sz w:val="20"/>
          <w:szCs w:val="20"/>
        </w:rPr>
        <w:t xml:space="preserve">The Annual General Meeting </w:t>
      </w:r>
      <w:r>
        <w:rPr>
          <w:rFonts w:ascii="Arial" w:hAnsi="Arial" w:cs="Arial"/>
          <w:sz w:val="20"/>
          <w:szCs w:val="20"/>
        </w:rPr>
        <w:t>of Shareholders in 2020 assigns</w:t>
      </w:r>
      <w:r w:rsidRPr="006A1BDE">
        <w:rPr>
          <w:rFonts w:ascii="Arial" w:hAnsi="Arial" w:cs="Arial"/>
          <w:sz w:val="20"/>
          <w:szCs w:val="20"/>
        </w:rPr>
        <w:t xml:space="preserve"> the Board of Directors and </w:t>
      </w:r>
      <w:r>
        <w:rPr>
          <w:rFonts w:ascii="Arial" w:hAnsi="Arial" w:cs="Arial"/>
          <w:sz w:val="20"/>
          <w:szCs w:val="20"/>
        </w:rPr>
        <w:t xml:space="preserve">Management Board </w:t>
      </w:r>
      <w:r w:rsidRPr="006A1BDE">
        <w:rPr>
          <w:rFonts w:ascii="Arial" w:hAnsi="Arial" w:cs="Arial"/>
          <w:sz w:val="20"/>
          <w:szCs w:val="20"/>
        </w:rPr>
        <w:t xml:space="preserve">of the Company within its competence to organize the effective implementation of the objectives and tasks set out by the </w:t>
      </w:r>
      <w:r>
        <w:rPr>
          <w:rFonts w:ascii="Arial" w:hAnsi="Arial" w:cs="Arial"/>
          <w:sz w:val="20"/>
          <w:szCs w:val="20"/>
        </w:rPr>
        <w:t xml:space="preserve">General Mandate </w:t>
      </w:r>
    </w:p>
    <w:p w:rsidR="00C53360" w:rsidRPr="00C96F54" w:rsidRDefault="00C53360" w:rsidP="00C96F54">
      <w:pPr>
        <w:spacing w:line="360" w:lineRule="auto"/>
        <w:jc w:val="both"/>
        <w:rPr>
          <w:rFonts w:ascii="Arial" w:hAnsi="Arial" w:cs="Arial"/>
          <w:sz w:val="20"/>
          <w:szCs w:val="20"/>
        </w:rPr>
      </w:pPr>
    </w:p>
    <w:sectPr w:rsidR="00C53360" w:rsidRPr="00C9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2835"/>
    <w:rsid w:val="000266C2"/>
    <w:rsid w:val="000365C1"/>
    <w:rsid w:val="00050E3D"/>
    <w:rsid w:val="000603A9"/>
    <w:rsid w:val="000720CF"/>
    <w:rsid w:val="00075243"/>
    <w:rsid w:val="000A0B74"/>
    <w:rsid w:val="000A52E4"/>
    <w:rsid w:val="000D20D4"/>
    <w:rsid w:val="000E4CD5"/>
    <w:rsid w:val="000E518E"/>
    <w:rsid w:val="000E71F4"/>
    <w:rsid w:val="001054EF"/>
    <w:rsid w:val="00132EC5"/>
    <w:rsid w:val="00146DCF"/>
    <w:rsid w:val="0016411D"/>
    <w:rsid w:val="00167E2F"/>
    <w:rsid w:val="001F34A1"/>
    <w:rsid w:val="001F6744"/>
    <w:rsid w:val="002B42CC"/>
    <w:rsid w:val="002C36A5"/>
    <w:rsid w:val="002D481A"/>
    <w:rsid w:val="002D4939"/>
    <w:rsid w:val="002D53EE"/>
    <w:rsid w:val="002E43D7"/>
    <w:rsid w:val="002E7FD0"/>
    <w:rsid w:val="00304722"/>
    <w:rsid w:val="0032185B"/>
    <w:rsid w:val="00327CF7"/>
    <w:rsid w:val="0033774A"/>
    <w:rsid w:val="00353428"/>
    <w:rsid w:val="0037607E"/>
    <w:rsid w:val="00397004"/>
    <w:rsid w:val="003A0ECB"/>
    <w:rsid w:val="003A5CE9"/>
    <w:rsid w:val="003B73F7"/>
    <w:rsid w:val="003C1805"/>
    <w:rsid w:val="003C421B"/>
    <w:rsid w:val="003C4606"/>
    <w:rsid w:val="00403A9C"/>
    <w:rsid w:val="0042783A"/>
    <w:rsid w:val="004530A7"/>
    <w:rsid w:val="00453C9C"/>
    <w:rsid w:val="00467BC0"/>
    <w:rsid w:val="0047038B"/>
    <w:rsid w:val="00490B2B"/>
    <w:rsid w:val="00496733"/>
    <w:rsid w:val="004B2BA6"/>
    <w:rsid w:val="004E4C16"/>
    <w:rsid w:val="00503DD6"/>
    <w:rsid w:val="0052379D"/>
    <w:rsid w:val="0055067A"/>
    <w:rsid w:val="005610CB"/>
    <w:rsid w:val="005700AB"/>
    <w:rsid w:val="00576A91"/>
    <w:rsid w:val="0058434E"/>
    <w:rsid w:val="005906FC"/>
    <w:rsid w:val="005B40E5"/>
    <w:rsid w:val="006000D8"/>
    <w:rsid w:val="0063035E"/>
    <w:rsid w:val="006374A1"/>
    <w:rsid w:val="00652227"/>
    <w:rsid w:val="00695ACD"/>
    <w:rsid w:val="006A1BDE"/>
    <w:rsid w:val="006B04E8"/>
    <w:rsid w:val="006B36E8"/>
    <w:rsid w:val="006E15A6"/>
    <w:rsid w:val="006E5E99"/>
    <w:rsid w:val="00732DC3"/>
    <w:rsid w:val="007336C9"/>
    <w:rsid w:val="00744587"/>
    <w:rsid w:val="00745D9A"/>
    <w:rsid w:val="00750F3E"/>
    <w:rsid w:val="0077456B"/>
    <w:rsid w:val="00781EB4"/>
    <w:rsid w:val="007A072F"/>
    <w:rsid w:val="007A1FCC"/>
    <w:rsid w:val="007B07E7"/>
    <w:rsid w:val="007B67AF"/>
    <w:rsid w:val="007C13C6"/>
    <w:rsid w:val="007E0993"/>
    <w:rsid w:val="007F298E"/>
    <w:rsid w:val="00803E2A"/>
    <w:rsid w:val="008134FC"/>
    <w:rsid w:val="00837771"/>
    <w:rsid w:val="0084142F"/>
    <w:rsid w:val="0084485C"/>
    <w:rsid w:val="00853748"/>
    <w:rsid w:val="008544C2"/>
    <w:rsid w:val="008C7A42"/>
    <w:rsid w:val="00937D79"/>
    <w:rsid w:val="00964639"/>
    <w:rsid w:val="00981275"/>
    <w:rsid w:val="009C28F2"/>
    <w:rsid w:val="009E1744"/>
    <w:rsid w:val="009F619C"/>
    <w:rsid w:val="00A06443"/>
    <w:rsid w:val="00A06521"/>
    <w:rsid w:val="00A128FC"/>
    <w:rsid w:val="00A34999"/>
    <w:rsid w:val="00A4710B"/>
    <w:rsid w:val="00A63B6C"/>
    <w:rsid w:val="00A87ED0"/>
    <w:rsid w:val="00AA54AD"/>
    <w:rsid w:val="00AB2C99"/>
    <w:rsid w:val="00AB32F6"/>
    <w:rsid w:val="00AC4F64"/>
    <w:rsid w:val="00AC6BEF"/>
    <w:rsid w:val="00AE6E83"/>
    <w:rsid w:val="00AF67BE"/>
    <w:rsid w:val="00B04704"/>
    <w:rsid w:val="00B21CC3"/>
    <w:rsid w:val="00B70D7E"/>
    <w:rsid w:val="00B7158A"/>
    <w:rsid w:val="00B861FB"/>
    <w:rsid w:val="00BA1F12"/>
    <w:rsid w:val="00BA3FB7"/>
    <w:rsid w:val="00BB149F"/>
    <w:rsid w:val="00BB2980"/>
    <w:rsid w:val="00BD3CCA"/>
    <w:rsid w:val="00BF0485"/>
    <w:rsid w:val="00C220E2"/>
    <w:rsid w:val="00C2280B"/>
    <w:rsid w:val="00C26F1A"/>
    <w:rsid w:val="00C32F3A"/>
    <w:rsid w:val="00C33F82"/>
    <w:rsid w:val="00C36031"/>
    <w:rsid w:val="00C53360"/>
    <w:rsid w:val="00C61EAF"/>
    <w:rsid w:val="00C940B5"/>
    <w:rsid w:val="00C96F54"/>
    <w:rsid w:val="00CA1BB3"/>
    <w:rsid w:val="00CE40C1"/>
    <w:rsid w:val="00D415AC"/>
    <w:rsid w:val="00D52C26"/>
    <w:rsid w:val="00D651E1"/>
    <w:rsid w:val="00D74339"/>
    <w:rsid w:val="00D77F89"/>
    <w:rsid w:val="00D92EFF"/>
    <w:rsid w:val="00DA3531"/>
    <w:rsid w:val="00DA54D0"/>
    <w:rsid w:val="00DD1205"/>
    <w:rsid w:val="00DD263A"/>
    <w:rsid w:val="00DE5C3C"/>
    <w:rsid w:val="00DF4180"/>
    <w:rsid w:val="00DF739B"/>
    <w:rsid w:val="00E13C77"/>
    <w:rsid w:val="00E24F0A"/>
    <w:rsid w:val="00E51F4E"/>
    <w:rsid w:val="00E5565D"/>
    <w:rsid w:val="00E87EDA"/>
    <w:rsid w:val="00E96D65"/>
    <w:rsid w:val="00ED6D41"/>
    <w:rsid w:val="00EF091F"/>
    <w:rsid w:val="00F17457"/>
    <w:rsid w:val="00F272CE"/>
    <w:rsid w:val="00F320D6"/>
    <w:rsid w:val="00F33967"/>
    <w:rsid w:val="00F360CB"/>
    <w:rsid w:val="00F514ED"/>
    <w:rsid w:val="00F67909"/>
    <w:rsid w:val="00F74558"/>
    <w:rsid w:val="00F86F7A"/>
    <w:rsid w:val="00F903A5"/>
    <w:rsid w:val="00FC153A"/>
    <w:rsid w:val="00FD3EED"/>
    <w:rsid w:val="00FD4001"/>
    <w:rsid w:val="00FE1D4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B161"/>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1</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203</cp:revision>
  <dcterms:created xsi:type="dcterms:W3CDTF">2019-10-16T10:03:00Z</dcterms:created>
  <dcterms:modified xsi:type="dcterms:W3CDTF">2020-04-29T09:46:00Z</dcterms:modified>
</cp:coreProperties>
</file>